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350C" w14:textId="77777777" w:rsidR="002B6B1D" w:rsidRPr="002B6B1D" w:rsidRDefault="00BF470E" w:rsidP="00F46669">
      <w:pPr>
        <w:spacing w:after="0" w:line="240" w:lineRule="auto"/>
        <w:jc w:val="center"/>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NOTICE OF THE POSSIBILITY OF THE SHAREHOLDERS OF PUBLIC JOINT STOCK COMPANY "INTERREGIONAL DISTRIBUTION GRID COMPANY OF THE SOUTH" EXERCISING THEIR PREEMPTIVE RIGHT TO PURCHASE ADDITIONAL</w:t>
      </w:r>
    </w:p>
    <w:p w14:paraId="2625E58D" w14:textId="77777777" w:rsidR="002B6B1D" w:rsidRPr="002B6B1D" w:rsidRDefault="00BF470E" w:rsidP="00F46669">
      <w:pPr>
        <w:spacing w:after="0" w:line="240" w:lineRule="auto"/>
        <w:jc w:val="center"/>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ORDINARY SHARES</w:t>
      </w:r>
    </w:p>
    <w:tbl>
      <w:tblPr>
        <w:tblW w:w="4970" w:type="pct"/>
        <w:tblInd w:w="12" w:type="dxa"/>
        <w:tblLayout w:type="fixed"/>
        <w:tblCellMar>
          <w:left w:w="40" w:type="dxa"/>
          <w:right w:w="40" w:type="dxa"/>
        </w:tblCellMar>
        <w:tblLook w:val="0000" w:firstRow="0" w:lastRow="0" w:firstColumn="0" w:lastColumn="0" w:noHBand="0" w:noVBand="0"/>
      </w:tblPr>
      <w:tblGrid>
        <w:gridCol w:w="108"/>
        <w:gridCol w:w="13"/>
        <w:gridCol w:w="12"/>
        <w:gridCol w:w="98"/>
        <w:gridCol w:w="16"/>
        <w:gridCol w:w="262"/>
        <w:gridCol w:w="16"/>
        <w:gridCol w:w="928"/>
        <w:gridCol w:w="379"/>
        <w:gridCol w:w="281"/>
        <w:gridCol w:w="78"/>
        <w:gridCol w:w="1239"/>
        <w:gridCol w:w="117"/>
        <w:gridCol w:w="90"/>
        <w:gridCol w:w="8"/>
        <w:gridCol w:w="1163"/>
        <w:gridCol w:w="90"/>
        <w:gridCol w:w="10"/>
        <w:gridCol w:w="500"/>
        <w:gridCol w:w="141"/>
        <w:gridCol w:w="4074"/>
        <w:gridCol w:w="14"/>
        <w:gridCol w:w="133"/>
      </w:tblGrid>
      <w:tr w:rsidR="00C810E5" w14:paraId="4947A152" w14:textId="77777777" w:rsidTr="009F2903">
        <w:trPr>
          <w:trHeight w:val="20"/>
        </w:trPr>
        <w:tc>
          <w:tcPr>
            <w:tcW w:w="5000" w:type="pct"/>
            <w:gridSpan w:val="23"/>
            <w:tcBorders>
              <w:top w:val="single" w:sz="6" w:space="0" w:color="auto"/>
              <w:left w:val="single" w:sz="6" w:space="0" w:color="auto"/>
              <w:bottom w:val="single" w:sz="6" w:space="0" w:color="auto"/>
              <w:right w:val="single" w:sz="6" w:space="0" w:color="auto"/>
            </w:tcBorders>
          </w:tcPr>
          <w:p w14:paraId="16E4240C" w14:textId="77777777" w:rsidR="002B6B1D" w:rsidRPr="002B6B1D" w:rsidRDefault="00BF470E" w:rsidP="00F46669">
            <w:pPr>
              <w:spacing w:after="0" w:line="240" w:lineRule="auto"/>
              <w:jc w:val="center"/>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 General</w:t>
            </w:r>
          </w:p>
        </w:tc>
      </w:tr>
      <w:tr w:rsidR="00C810E5" w14:paraId="631CB347"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5C04B322"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1.1. Full corporate name of the </w:t>
            </w:r>
            <w:r w:rsidRPr="002B6B1D">
              <w:rPr>
                <w:rFonts w:ascii="Times New Roman" w:eastAsia="Times New Roman" w:hAnsi="Times New Roman" w:cs="Times New Roman"/>
                <w:sz w:val="20"/>
                <w:lang w:val="en-US"/>
              </w:rPr>
              <w:t>Issuer</w:t>
            </w:r>
          </w:p>
        </w:tc>
        <w:tc>
          <w:tcPr>
            <w:tcW w:w="2539" w:type="pct"/>
            <w:gridSpan w:val="7"/>
            <w:tcBorders>
              <w:top w:val="single" w:sz="6" w:space="0" w:color="auto"/>
              <w:left w:val="single" w:sz="6" w:space="0" w:color="auto"/>
              <w:bottom w:val="single" w:sz="6" w:space="0" w:color="auto"/>
              <w:right w:val="single" w:sz="6" w:space="0" w:color="auto"/>
            </w:tcBorders>
          </w:tcPr>
          <w:p w14:paraId="3B591238"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Public Joint Stock Company "Interregional Distribution Grid Company of the South”</w:t>
            </w:r>
          </w:p>
        </w:tc>
      </w:tr>
      <w:tr w:rsidR="00C810E5" w14:paraId="5CB373F2"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5F1688D4"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1.2. Abbreviated corporate name of the Issuer</w:t>
            </w:r>
          </w:p>
        </w:tc>
        <w:tc>
          <w:tcPr>
            <w:tcW w:w="2539" w:type="pct"/>
            <w:gridSpan w:val="7"/>
            <w:tcBorders>
              <w:top w:val="single" w:sz="6" w:space="0" w:color="auto"/>
              <w:left w:val="single" w:sz="6" w:space="0" w:color="auto"/>
              <w:bottom w:val="single" w:sz="6" w:space="0" w:color="auto"/>
              <w:right w:val="single" w:sz="6" w:space="0" w:color="auto"/>
            </w:tcBorders>
          </w:tcPr>
          <w:p w14:paraId="7E8C0547"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IDGC of the South, PJSC</w:t>
            </w:r>
          </w:p>
        </w:tc>
      </w:tr>
      <w:tr w:rsidR="00C810E5" w14:paraId="7B5CC3A1"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6B73EE31"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1.3. Location of the Issuer</w:t>
            </w:r>
          </w:p>
        </w:tc>
        <w:tc>
          <w:tcPr>
            <w:tcW w:w="2539" w:type="pct"/>
            <w:gridSpan w:val="7"/>
            <w:tcBorders>
              <w:top w:val="single" w:sz="6" w:space="0" w:color="auto"/>
              <w:left w:val="single" w:sz="6" w:space="0" w:color="auto"/>
              <w:bottom w:val="single" w:sz="6" w:space="0" w:color="auto"/>
              <w:right w:val="single" w:sz="6" w:space="0" w:color="auto"/>
            </w:tcBorders>
          </w:tcPr>
          <w:p w14:paraId="5985C17D"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Rostov-on-Don, Russian Federation</w:t>
            </w:r>
          </w:p>
        </w:tc>
      </w:tr>
      <w:tr w:rsidR="00C810E5" w14:paraId="122D25A3"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30C9F4EB"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1.4. OGRN of the Issuer</w:t>
            </w:r>
          </w:p>
        </w:tc>
        <w:tc>
          <w:tcPr>
            <w:tcW w:w="2539" w:type="pct"/>
            <w:gridSpan w:val="7"/>
            <w:tcBorders>
              <w:top w:val="single" w:sz="6" w:space="0" w:color="auto"/>
              <w:left w:val="single" w:sz="6" w:space="0" w:color="auto"/>
              <w:bottom w:val="single" w:sz="6" w:space="0" w:color="auto"/>
              <w:right w:val="single" w:sz="6" w:space="0" w:color="auto"/>
            </w:tcBorders>
          </w:tcPr>
          <w:p w14:paraId="4EC5B7E8"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1076164009096</w:t>
            </w:r>
          </w:p>
        </w:tc>
      </w:tr>
      <w:tr w:rsidR="00C810E5" w14:paraId="3C044311"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69099655"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1.5. TIN of the Issuer</w:t>
            </w:r>
          </w:p>
        </w:tc>
        <w:tc>
          <w:tcPr>
            <w:tcW w:w="2539" w:type="pct"/>
            <w:gridSpan w:val="7"/>
            <w:tcBorders>
              <w:top w:val="single" w:sz="6" w:space="0" w:color="auto"/>
              <w:left w:val="single" w:sz="6" w:space="0" w:color="auto"/>
              <w:bottom w:val="single" w:sz="6" w:space="0" w:color="auto"/>
              <w:right w:val="single" w:sz="6" w:space="0" w:color="auto"/>
            </w:tcBorders>
          </w:tcPr>
          <w:p w14:paraId="2FD93CF5"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6164266561</w:t>
            </w:r>
          </w:p>
        </w:tc>
      </w:tr>
      <w:tr w:rsidR="00C810E5" w14:paraId="22480612"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0A8DC8A2"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1.6. Unique code of the Issuer, assigned by the registering authority</w:t>
            </w:r>
          </w:p>
        </w:tc>
        <w:tc>
          <w:tcPr>
            <w:tcW w:w="2539" w:type="pct"/>
            <w:gridSpan w:val="7"/>
            <w:tcBorders>
              <w:top w:val="single" w:sz="6" w:space="0" w:color="auto"/>
              <w:left w:val="single" w:sz="6" w:space="0" w:color="auto"/>
              <w:bottom w:val="single" w:sz="6" w:space="0" w:color="auto"/>
              <w:right w:val="single" w:sz="6" w:space="0" w:color="auto"/>
            </w:tcBorders>
            <w:vAlign w:val="center"/>
          </w:tcPr>
          <w:p w14:paraId="7C56A013" w14:textId="77777777" w:rsidR="002B6B1D" w:rsidRPr="002B6B1D" w:rsidRDefault="00BF470E" w:rsidP="00F46669">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34956-Е</w:t>
            </w:r>
          </w:p>
        </w:tc>
      </w:tr>
      <w:tr w:rsidR="00C810E5" w14:paraId="45E21594"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tcPr>
          <w:p w14:paraId="401D9C1B"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1.7. The addresses of the Internet pages used by the Issuer for information disclosures</w:t>
            </w:r>
          </w:p>
        </w:tc>
        <w:tc>
          <w:tcPr>
            <w:tcW w:w="2539" w:type="pct"/>
            <w:gridSpan w:val="7"/>
            <w:tcBorders>
              <w:top w:val="single" w:sz="6" w:space="0" w:color="auto"/>
              <w:left w:val="single" w:sz="6" w:space="0" w:color="auto"/>
              <w:bottom w:val="single" w:sz="6" w:space="0" w:color="auto"/>
              <w:right w:val="single" w:sz="6" w:space="0" w:color="auto"/>
            </w:tcBorders>
            <w:vAlign w:val="center"/>
          </w:tcPr>
          <w:p w14:paraId="4AFAA128" w14:textId="77777777" w:rsidR="002B6B1D" w:rsidRPr="002B6B1D" w:rsidRDefault="00BF470E" w:rsidP="00F46669">
            <w:pPr>
              <w:spacing w:after="0" w:line="240" w:lineRule="auto"/>
              <w:rPr>
                <w:rFonts w:ascii="Times New Roman" w:eastAsia="Times New Roman" w:hAnsi="Times New Roman" w:cs="Times New Roman"/>
                <w:b/>
                <w:bCs/>
                <w:sz w:val="20"/>
                <w:lang w:val="en-US" w:eastAsia="en-US"/>
              </w:rPr>
            </w:pPr>
            <w:r w:rsidRPr="002B6B1D">
              <w:rPr>
                <w:rFonts w:ascii="Times New Roman" w:eastAsia="Times New Roman" w:hAnsi="Times New Roman" w:cs="Times New Roman"/>
                <w:b/>
                <w:bCs/>
                <w:sz w:val="20"/>
                <w:lang w:val="en-US" w:eastAsia="en-US"/>
              </w:rPr>
              <w:t>http://www.mrsk-yuga.ru</w:t>
            </w:r>
          </w:p>
          <w:p w14:paraId="0C056436" w14:textId="77777777" w:rsidR="002B6B1D" w:rsidRPr="002B6B1D" w:rsidRDefault="00BF470E" w:rsidP="00F46669">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eastAsia="en-US"/>
              </w:rPr>
              <w:t>http://www.e-disclosure.ru/portal/companv.aspx?id=11999</w:t>
            </w:r>
          </w:p>
        </w:tc>
      </w:tr>
      <w:tr w:rsidR="00C810E5" w14:paraId="79CECD50" w14:textId="77777777" w:rsidTr="009F2903">
        <w:trPr>
          <w:trHeight w:val="20"/>
        </w:trPr>
        <w:tc>
          <w:tcPr>
            <w:tcW w:w="2461" w:type="pct"/>
            <w:gridSpan w:val="16"/>
            <w:tcBorders>
              <w:top w:val="single" w:sz="6" w:space="0" w:color="auto"/>
              <w:left w:val="single" w:sz="6" w:space="0" w:color="auto"/>
              <w:bottom w:val="single" w:sz="6" w:space="0" w:color="auto"/>
              <w:right w:val="single" w:sz="6" w:space="0" w:color="auto"/>
            </w:tcBorders>
            <w:vAlign w:val="center"/>
          </w:tcPr>
          <w:p w14:paraId="0D629DD2"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1.8. Event effective date (material fact) of which the message is composed (if applicable):</w:t>
            </w:r>
          </w:p>
        </w:tc>
        <w:tc>
          <w:tcPr>
            <w:tcW w:w="2539" w:type="pct"/>
            <w:gridSpan w:val="7"/>
            <w:tcBorders>
              <w:top w:val="single" w:sz="6" w:space="0" w:color="auto"/>
              <w:left w:val="single" w:sz="6" w:space="0" w:color="auto"/>
              <w:bottom w:val="single" w:sz="6" w:space="0" w:color="auto"/>
              <w:right w:val="single" w:sz="6" w:space="0" w:color="auto"/>
            </w:tcBorders>
            <w:vAlign w:val="center"/>
          </w:tcPr>
          <w:p w14:paraId="1B4D269B" w14:textId="77777777" w:rsidR="002B6B1D" w:rsidRPr="002B6B1D" w:rsidRDefault="00BF470E" w:rsidP="00F46669">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May 31, 2019</w:t>
            </w:r>
          </w:p>
        </w:tc>
      </w:tr>
      <w:tr w:rsidR="00C810E5" w14:paraId="6E1D2D1A" w14:textId="77777777" w:rsidTr="009F2903">
        <w:trPr>
          <w:trHeight w:val="20"/>
        </w:trPr>
        <w:tc>
          <w:tcPr>
            <w:tcW w:w="5000" w:type="pct"/>
            <w:gridSpan w:val="23"/>
            <w:tcBorders>
              <w:top w:val="single" w:sz="6" w:space="0" w:color="auto"/>
              <w:left w:val="single" w:sz="6" w:space="0" w:color="auto"/>
              <w:bottom w:val="single" w:sz="6" w:space="0" w:color="auto"/>
              <w:right w:val="single" w:sz="6" w:space="0" w:color="auto"/>
            </w:tcBorders>
          </w:tcPr>
          <w:p w14:paraId="0DA7816F" w14:textId="77777777" w:rsidR="002B6B1D" w:rsidRPr="002B6B1D" w:rsidRDefault="00BF470E" w:rsidP="00F46669">
            <w:pPr>
              <w:spacing w:after="0" w:line="240" w:lineRule="auto"/>
              <w:jc w:val="center"/>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2. Notice content</w:t>
            </w:r>
          </w:p>
        </w:tc>
      </w:tr>
      <w:tr w:rsidR="00C810E5" w:rsidRPr="00BF470E" w14:paraId="166A1CFA" w14:textId="77777777" w:rsidTr="009F2903">
        <w:trPr>
          <w:trHeight w:val="20"/>
        </w:trPr>
        <w:tc>
          <w:tcPr>
            <w:tcW w:w="5000" w:type="pct"/>
            <w:gridSpan w:val="23"/>
            <w:tcBorders>
              <w:top w:val="single" w:sz="6" w:space="0" w:color="auto"/>
              <w:left w:val="single" w:sz="6" w:space="0" w:color="auto"/>
              <w:right w:val="single" w:sz="6" w:space="0" w:color="auto"/>
            </w:tcBorders>
          </w:tcPr>
          <w:p w14:paraId="70583DF8" w14:textId="77777777" w:rsidR="00B476FC" w:rsidRDefault="00BF470E" w:rsidP="00F46669">
            <w:pPr>
              <w:spacing w:after="0" w:line="240" w:lineRule="auto"/>
              <w:jc w:val="center"/>
              <w:rPr>
                <w:rFonts w:ascii="Times New Roman" w:eastAsia="Times New Roman" w:hAnsi="Times New Roman" w:cs="Times New Roman"/>
                <w:b/>
                <w:bCs/>
                <w:sz w:val="20"/>
                <w:lang w:val="en-US"/>
              </w:rPr>
            </w:pPr>
            <w:r w:rsidRPr="002B6B1D">
              <w:rPr>
                <w:rFonts w:ascii="Times New Roman" w:eastAsia="Times New Roman" w:hAnsi="Times New Roman" w:cs="Times New Roman"/>
                <w:b/>
                <w:bCs/>
                <w:sz w:val="20"/>
                <w:lang w:val="en-US"/>
              </w:rPr>
              <w:t>Dear shareholder!</w:t>
            </w:r>
          </w:p>
          <w:p w14:paraId="044E594B" w14:textId="77777777" w:rsidR="00B476FC" w:rsidRPr="002B6B1D" w:rsidRDefault="00BF470E" w:rsidP="00F46669">
            <w:pPr>
              <w:spacing w:after="0" w:line="240" w:lineRule="auto"/>
              <w:jc w:val="center"/>
              <w:rPr>
                <w:rFonts w:ascii="Times New Roman" w:eastAsia="Times New Roman" w:hAnsi="Times New Roman" w:cs="Times New Roman"/>
                <w:sz w:val="20"/>
                <w:szCs w:val="20"/>
                <w:lang w:val="en-US"/>
              </w:rPr>
            </w:pPr>
          </w:p>
          <w:p w14:paraId="4CC45202"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Public Joint-Stock Company "Interregional Distribution Grid Company of the South" (hereinafter also referred to as the Company, IDGC of the South, PJSC, the Issuer) informs you that on </w:t>
            </w:r>
            <w:r w:rsidRPr="002B6B1D">
              <w:rPr>
                <w:rFonts w:ascii="Times New Roman" w:eastAsia="Times New Roman" w:hAnsi="Times New Roman" w:cs="Times New Roman"/>
                <w:b/>
                <w:bCs/>
                <w:sz w:val="20"/>
                <w:lang w:val="en-US"/>
              </w:rPr>
              <w:t>May 23, 2019</w:t>
            </w:r>
            <w:r w:rsidRPr="002B6B1D">
              <w:rPr>
                <w:rFonts w:ascii="Times New Roman" w:eastAsia="Times New Roman" w:hAnsi="Times New Roman" w:cs="Times New Roman"/>
                <w:sz w:val="20"/>
                <w:lang w:val="en-US"/>
              </w:rPr>
              <w:t xml:space="preserve"> the Bank of Russia performed state registration of the add</w:t>
            </w:r>
            <w:r w:rsidRPr="002B6B1D">
              <w:rPr>
                <w:rFonts w:ascii="Times New Roman" w:eastAsia="Times New Roman" w:hAnsi="Times New Roman" w:cs="Times New Roman"/>
                <w:sz w:val="20"/>
                <w:lang w:val="en-US"/>
              </w:rPr>
              <w:t>itional issue of securities of IDGC of the South, PJSC.</w:t>
            </w:r>
          </w:p>
          <w:p w14:paraId="228B06AC"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Additional issue of securities (ordinary registered non-documentary shares) of IDGC of the South, PJSC was assigned state registration number </w:t>
            </w:r>
            <w:r w:rsidRPr="002B6B1D">
              <w:rPr>
                <w:rFonts w:ascii="Times New Roman" w:eastAsia="Times New Roman" w:hAnsi="Times New Roman" w:cs="Times New Roman"/>
                <w:b/>
                <w:bCs/>
                <w:sz w:val="20"/>
                <w:lang w:val="en-US"/>
              </w:rPr>
              <w:t>1-01-34956-E</w:t>
            </w:r>
            <w:r w:rsidRPr="002B6B1D">
              <w:rPr>
                <w:rFonts w:ascii="Times New Roman" w:eastAsia="Times New Roman" w:hAnsi="Times New Roman" w:cs="Times New Roman"/>
                <w:sz w:val="20"/>
                <w:lang w:val="en-US"/>
              </w:rPr>
              <w:t>.</w:t>
            </w:r>
          </w:p>
          <w:p w14:paraId="4A8BB632"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number of placed additional ordinary reg</w:t>
            </w:r>
            <w:r w:rsidRPr="002B6B1D">
              <w:rPr>
                <w:rFonts w:ascii="Times New Roman" w:eastAsia="Times New Roman" w:hAnsi="Times New Roman" w:cs="Times New Roman"/>
                <w:sz w:val="20"/>
                <w:lang w:val="en-US"/>
              </w:rPr>
              <w:t xml:space="preserve">istered shares is </w:t>
            </w:r>
            <w:r w:rsidRPr="002B6B1D">
              <w:rPr>
                <w:rFonts w:ascii="Times New Roman" w:eastAsia="Times New Roman" w:hAnsi="Times New Roman" w:cs="Times New Roman"/>
                <w:b/>
                <w:bCs/>
                <w:sz w:val="20"/>
                <w:lang w:val="en-US"/>
              </w:rPr>
              <w:t xml:space="preserve">19,963,551,259 (nineteen billion nine hundred sixty-three million five hundred fifty-one thousand two hundred and fifty-nine) </w:t>
            </w:r>
            <w:r w:rsidRPr="002B6B1D">
              <w:rPr>
                <w:rFonts w:ascii="Times New Roman" w:eastAsia="Times New Roman" w:hAnsi="Times New Roman" w:cs="Times New Roman"/>
                <w:sz w:val="20"/>
                <w:lang w:val="en-US"/>
              </w:rPr>
              <w:t>pcs with a par value of 10 (ten) kopecks each.</w:t>
            </w:r>
          </w:p>
          <w:p w14:paraId="6CD9817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The method of placement of additional shares is an </w:t>
            </w:r>
            <w:r w:rsidRPr="002B6B1D">
              <w:rPr>
                <w:rFonts w:ascii="Times New Roman" w:eastAsia="Times New Roman" w:hAnsi="Times New Roman" w:cs="Times New Roman"/>
                <w:b/>
                <w:bCs/>
                <w:sz w:val="20"/>
                <w:lang w:val="en-US"/>
              </w:rPr>
              <w:t>open offering.</w:t>
            </w:r>
          </w:p>
          <w:p w14:paraId="6F48A23F" w14:textId="77777777" w:rsidR="00B476FC" w:rsidRDefault="00BF470E" w:rsidP="00F46669">
            <w:pPr>
              <w:spacing w:after="0" w:line="240" w:lineRule="auto"/>
              <w:ind w:firstLine="567"/>
              <w:jc w:val="both"/>
              <w:rPr>
                <w:rFonts w:ascii="Times New Roman" w:eastAsia="Times New Roman" w:hAnsi="Times New Roman" w:cs="Times New Roman"/>
                <w:b/>
                <w:bCs/>
                <w:sz w:val="20"/>
                <w:lang w:val="en-US"/>
              </w:rPr>
            </w:pPr>
            <w:r w:rsidRPr="002B6B1D">
              <w:rPr>
                <w:rFonts w:ascii="Times New Roman" w:eastAsia="Times New Roman" w:hAnsi="Times New Roman" w:cs="Times New Roman"/>
                <w:sz w:val="20"/>
                <w:lang w:val="en-US"/>
              </w:rPr>
              <w:t xml:space="preserve">Placement price of one additional ordinary registered uncertificated share (including persons included in the list of persons having a preemptive right to purchase additional shares to be placed) - </w:t>
            </w:r>
            <w:r w:rsidRPr="002B6B1D">
              <w:rPr>
                <w:rFonts w:ascii="Times New Roman" w:eastAsia="Times New Roman" w:hAnsi="Times New Roman" w:cs="Times New Roman"/>
                <w:b/>
                <w:bCs/>
                <w:sz w:val="20"/>
                <w:lang w:val="en-US"/>
              </w:rPr>
              <w:t>10 (Ten) kopecks.</w:t>
            </w:r>
          </w:p>
          <w:p w14:paraId="50853A01"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lang w:val="en-US"/>
              </w:rPr>
            </w:pPr>
          </w:p>
          <w:p w14:paraId="220F209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b/>
                <w:bCs/>
                <w:sz w:val="20"/>
                <w:u w:val="single"/>
                <w:lang w:val="en-US"/>
              </w:rPr>
              <w:t>The procedure for exercising the pre-e</w:t>
            </w:r>
            <w:r w:rsidRPr="00F46669">
              <w:rPr>
                <w:rFonts w:ascii="Times New Roman" w:eastAsia="Times New Roman" w:hAnsi="Times New Roman" w:cs="Times New Roman"/>
                <w:b/>
                <w:bCs/>
                <w:sz w:val="20"/>
                <w:u w:val="single"/>
                <w:lang w:val="en-US"/>
              </w:rPr>
              <w:t>mptive right to acquire additional shares to be placed:</w:t>
            </w:r>
          </w:p>
          <w:p w14:paraId="39620DBC"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accordance with Art. 40 of the Federal Law “On Joint-Stock Companies” the Issuer's shareholders have the preemptive right to purchase ordinary shares placed through open subscription in an amount p</w:t>
            </w:r>
            <w:r w:rsidRPr="002B6B1D">
              <w:rPr>
                <w:rFonts w:ascii="Times New Roman" w:eastAsia="Times New Roman" w:hAnsi="Times New Roman" w:cs="Times New Roman"/>
                <w:sz w:val="20"/>
                <w:lang w:val="en-US"/>
              </w:rPr>
              <w:t>roportional to the number of the Issuer's ordinary shares they hold.</w:t>
            </w:r>
          </w:p>
          <w:p w14:paraId="01B5A6B7" w14:textId="77777777" w:rsidR="00B476FC" w:rsidRDefault="00BF470E" w:rsidP="00F46669">
            <w:pPr>
              <w:spacing w:after="0" w:line="240" w:lineRule="auto"/>
              <w:ind w:firstLine="567"/>
              <w:jc w:val="both"/>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A person who has the preemptive right to purchase additional shares, during the period of its validity, has the right to fully or partially exercise its preemptive right by submitting an </w:t>
            </w:r>
            <w:r w:rsidRPr="002B6B1D">
              <w:rPr>
                <w:rFonts w:ascii="Times New Roman" w:eastAsia="Times New Roman" w:hAnsi="Times New Roman" w:cs="Times New Roman"/>
                <w:sz w:val="20"/>
                <w:lang w:val="en-US"/>
              </w:rPr>
              <w:t>application for the purchase of placed securities (hereinafter - the “Application”) and fulfilling the obligation to pay for them.</w:t>
            </w:r>
          </w:p>
          <w:p w14:paraId="30C95D8C"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lang w:val="en-US"/>
              </w:rPr>
            </w:pPr>
          </w:p>
          <w:p w14:paraId="38169E00"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b/>
                <w:bCs/>
                <w:sz w:val="20"/>
                <w:u w:val="single"/>
                <w:lang w:val="en-US"/>
              </w:rPr>
              <w:t>The procedure for determining the number of shares that each person having the preemptive right to acquire is entitled to ac</w:t>
            </w:r>
            <w:r w:rsidRPr="00F46669">
              <w:rPr>
                <w:rFonts w:ascii="Times New Roman" w:eastAsia="Times New Roman" w:hAnsi="Times New Roman" w:cs="Times New Roman"/>
                <w:b/>
                <w:bCs/>
                <w:sz w:val="20"/>
                <w:u w:val="single"/>
                <w:lang w:val="en-US"/>
              </w:rPr>
              <w:t>quire:</w:t>
            </w:r>
          </w:p>
          <w:p w14:paraId="56B8442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maximum number of additional shares a person can acquire in the exercise of his preemptive right to purchase shares is proportional to the number of the issuer's ordinary shares held on March 25, 2019 (the date of compilation of the list of pers</w:t>
            </w:r>
            <w:r w:rsidRPr="002B6B1D">
              <w:rPr>
                <w:rFonts w:ascii="Times New Roman" w:eastAsia="Times New Roman" w:hAnsi="Times New Roman" w:cs="Times New Roman"/>
                <w:sz w:val="20"/>
                <w:lang w:val="en-US"/>
              </w:rPr>
              <w:t>ons entitled to participate in the Extraordinary general meeting of shareholders on April 18, 2019, where it was decided to increase the authorized share capital by placing additional shares), and is determined by the following formula:</w:t>
            </w:r>
          </w:p>
          <w:p w14:paraId="761CA546"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eastAsia="en-US"/>
              </w:rPr>
              <w:t>V=A*(19 963 551 259</w:t>
            </w:r>
            <w:r w:rsidRPr="002B6B1D">
              <w:rPr>
                <w:rFonts w:ascii="Times New Roman" w:eastAsia="Times New Roman" w:hAnsi="Times New Roman" w:cs="Times New Roman"/>
                <w:sz w:val="20"/>
                <w:lang w:val="en-US" w:eastAsia="en-US"/>
              </w:rPr>
              <w:t xml:space="preserve"> / 69 039 057 177), where</w:t>
            </w:r>
          </w:p>
          <w:p w14:paraId="43FD655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eastAsia="en-US"/>
              </w:rPr>
              <w:t>V is the maximum number of additional shares of the additional issue of IDGC of the South, PJSC that can be acquired by a person having a preemptive right to purchase additional shares,</w:t>
            </w:r>
          </w:p>
          <w:p w14:paraId="6B259EA2"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A is the number of ordinary </w:t>
            </w:r>
            <w:r w:rsidRPr="002B6B1D">
              <w:rPr>
                <w:rFonts w:ascii="Times New Roman" w:eastAsia="Times New Roman" w:hAnsi="Times New Roman" w:cs="Times New Roman"/>
                <w:sz w:val="20"/>
                <w:lang w:val="en-US"/>
              </w:rPr>
              <w:t xml:space="preserve">registered shares of the issuer owned by the person having the preemptive right to purchase additional shares as of March 25, 2019 (the date of compilation of the list of persons entitled to participate in the Extraordinary general meeting of shareholders </w:t>
            </w:r>
            <w:r w:rsidRPr="002B6B1D">
              <w:rPr>
                <w:rFonts w:ascii="Times New Roman" w:eastAsia="Times New Roman" w:hAnsi="Times New Roman" w:cs="Times New Roman"/>
                <w:sz w:val="20"/>
                <w:lang w:val="en-US"/>
              </w:rPr>
              <w:t>on April 18, 2019, where a decision was made to increase the authorized share capital by placing additional shares),</w:t>
            </w:r>
          </w:p>
          <w:p w14:paraId="1D439980"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19,963,551,259 is the number of additional ordinary shares placed by the issuer in accordance with the Decision on the additional </w:t>
            </w:r>
            <w:r w:rsidRPr="002B6B1D">
              <w:rPr>
                <w:rFonts w:ascii="Times New Roman" w:eastAsia="Times New Roman" w:hAnsi="Times New Roman" w:cs="Times New Roman"/>
                <w:sz w:val="20"/>
                <w:lang w:val="en-US"/>
              </w:rPr>
              <w:t>securities issue,</w:t>
            </w:r>
          </w:p>
          <w:p w14:paraId="456485A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69,039,057,177 is the number of placed registered ordinary shares of the Issuer as of March 25, 2019 (the date of compilation of the list of persons entitled to participate in the Extraordinary general meeting of shareholders on April 18,</w:t>
            </w:r>
            <w:r w:rsidRPr="002B6B1D">
              <w:rPr>
                <w:rFonts w:ascii="Times New Roman" w:eastAsia="Times New Roman" w:hAnsi="Times New Roman" w:cs="Times New Roman"/>
                <w:sz w:val="20"/>
                <w:lang w:val="en-US"/>
              </w:rPr>
              <w:t xml:space="preserve"> </w:t>
            </w:r>
            <w:r w:rsidRPr="002B6B1D">
              <w:rPr>
                <w:rFonts w:ascii="Times New Roman" w:eastAsia="Times New Roman" w:hAnsi="Times New Roman" w:cs="Times New Roman"/>
                <w:sz w:val="20"/>
                <w:lang w:val="en-US"/>
              </w:rPr>
              <w:lastRenderedPageBreak/>
              <w:t>2019, where a decision was made to increase the authorized share capital by placing additional shares).</w:t>
            </w:r>
          </w:p>
          <w:p w14:paraId="3C688D2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If as a result of the above procedure for determining the number of placed additional shares, within which a person having a pre-emptive right to acqui</w:t>
            </w:r>
            <w:r w:rsidRPr="002B6B1D">
              <w:rPr>
                <w:rFonts w:ascii="Times New Roman" w:eastAsia="Times New Roman" w:hAnsi="Times New Roman" w:cs="Times New Roman"/>
                <w:sz w:val="20"/>
                <w:lang w:val="en-US"/>
              </w:rPr>
              <w:t xml:space="preserve">re shares can exercise this preemptive right, a fractional number is formed, such a person is entitled to acquire a part of the placed additional share (fractional share) corresponding to the resulting number's fractional part. A fractional share provides </w:t>
            </w:r>
            <w:r w:rsidRPr="002B6B1D">
              <w:rPr>
                <w:rFonts w:ascii="Times New Roman" w:eastAsia="Times New Roman" w:hAnsi="Times New Roman" w:cs="Times New Roman"/>
                <w:sz w:val="20"/>
                <w:lang w:val="en-US"/>
              </w:rPr>
              <w:t>the shareholder (its owner) with the rights granted by the share of the corresponding category (type) in an amount corresponding to the part of the whole share that it makes up. Fractional shares are traded on a par with full shares. The registration of ri</w:t>
            </w:r>
            <w:r w:rsidRPr="002B6B1D">
              <w:rPr>
                <w:rFonts w:ascii="Times New Roman" w:eastAsia="Times New Roman" w:hAnsi="Times New Roman" w:cs="Times New Roman"/>
                <w:sz w:val="20"/>
                <w:lang w:val="en-US"/>
              </w:rPr>
              <w:t>ghts to fractional shares in the register maintenance system on the personal accounts of registered persons is carried out without rounding.</w:t>
            </w:r>
          </w:p>
          <w:p w14:paraId="11FB9BBC" w14:textId="77777777" w:rsidR="00B476FC" w:rsidRDefault="00BF470E" w:rsidP="00F46669">
            <w:pPr>
              <w:spacing w:after="0" w:line="240" w:lineRule="auto"/>
              <w:ind w:firstLine="567"/>
              <w:jc w:val="both"/>
              <w:rPr>
                <w:rFonts w:ascii="Times New Roman" w:eastAsia="Times New Roman" w:hAnsi="Times New Roman" w:cs="Times New Roman"/>
                <w:b/>
                <w:bCs/>
                <w:sz w:val="20"/>
                <w:lang w:val="en-US"/>
              </w:rPr>
            </w:pPr>
          </w:p>
          <w:p w14:paraId="7C92463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b/>
                <w:bCs/>
                <w:sz w:val="20"/>
                <w:u w:val="single"/>
                <w:lang w:val="en-US"/>
              </w:rPr>
              <w:t>The order in which Applications shall be submitted to the Issuer:</w:t>
            </w:r>
          </w:p>
          <w:p w14:paraId="129CEB20" w14:textId="77777777" w:rsidR="00B476FC" w:rsidRPr="00BF470E" w:rsidRDefault="00BF470E" w:rsidP="00F46669">
            <w:pPr>
              <w:spacing w:after="0" w:line="240" w:lineRule="auto"/>
              <w:ind w:firstLine="567"/>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The Recommended Application Form is posted by th</w:t>
            </w:r>
            <w:r w:rsidRPr="002B6B1D">
              <w:rPr>
                <w:rFonts w:ascii="Times New Roman" w:eastAsia="Times New Roman" w:hAnsi="Times New Roman" w:cs="Times New Roman"/>
                <w:sz w:val="20"/>
                <w:lang w:val="en-US"/>
              </w:rPr>
              <w:t>e Issuer on the Internet pages (</w:t>
            </w:r>
            <w:hyperlink r:id="rId7" w:history="1">
              <w:r w:rsidRPr="002B6B1D">
                <w:rPr>
                  <w:rFonts w:ascii="Times New Roman" w:eastAsia="Times New Roman" w:hAnsi="Times New Roman" w:cs="Times New Roman"/>
                  <w:color w:val="0066CC"/>
                  <w:sz w:val="20"/>
                  <w:u w:val="single"/>
                  <w:lang w:val="en-US" w:eastAsia="en-US"/>
                </w:rPr>
                <w:t>http://www.e-disclosure.ru/portal/companv.aspx?id=l</w:t>
              </w:r>
            </w:hyperlink>
            <w:r w:rsidRPr="002B6B1D">
              <w:rPr>
                <w:rFonts w:ascii="Times New Roman" w:eastAsia="Times New Roman" w:hAnsi="Times New Roman" w:cs="Times New Roman"/>
                <w:sz w:val="20"/>
                <w:lang w:val="en-US"/>
              </w:rPr>
              <w:t xml:space="preserve">1999 и </w:t>
            </w:r>
            <w:hyperlink r:id="rId8" w:history="1">
              <w:r w:rsidRPr="002B6B1D">
                <w:rPr>
                  <w:rFonts w:ascii="Times New Roman" w:eastAsia="Times New Roman" w:hAnsi="Times New Roman" w:cs="Times New Roman"/>
                  <w:color w:val="0066CC"/>
                  <w:sz w:val="20"/>
                  <w:u w:val="single"/>
                  <w:lang w:val="en-US" w:eastAsia="en-US"/>
                </w:rPr>
                <w:t>http://www.mrsk-vusa.ru/</w:t>
              </w:r>
            </w:hyperlink>
            <w:r w:rsidRPr="002B6B1D">
              <w:rPr>
                <w:rFonts w:ascii="Times New Roman" w:eastAsia="Times New Roman" w:hAnsi="Times New Roman" w:cs="Times New Roman"/>
                <w:sz w:val="20"/>
                <w:lang w:val="en-US"/>
              </w:rPr>
              <w:t>).</w:t>
            </w:r>
          </w:p>
          <w:p w14:paraId="28F4EC30"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the process of exercising t</w:t>
            </w:r>
            <w:r w:rsidRPr="002B6B1D">
              <w:rPr>
                <w:rFonts w:ascii="Times New Roman" w:eastAsia="Times New Roman" w:hAnsi="Times New Roman" w:cs="Times New Roman"/>
                <w:sz w:val="20"/>
                <w:lang w:val="en-US"/>
              </w:rPr>
              <w:t>he preemptive right to acquire shares with persons exercising such a right (hereinafter referred to as the “Applicants”), civil law contracts are concluded in the following order.</w:t>
            </w:r>
          </w:p>
          <w:p w14:paraId="5715C4CE" w14:textId="77777777" w:rsidR="00B476FC" w:rsidRDefault="00BF470E" w:rsidP="00F46669">
            <w:pPr>
              <w:spacing w:after="0" w:line="240" w:lineRule="auto"/>
              <w:ind w:firstLine="567"/>
              <w:jc w:val="both"/>
              <w:rPr>
                <w:rFonts w:ascii="Times New Roman" w:eastAsia="Times New Roman" w:hAnsi="Times New Roman" w:cs="Times New Roman"/>
                <w:sz w:val="20"/>
                <w:lang w:val="en-US"/>
              </w:rPr>
            </w:pPr>
          </w:p>
          <w:p w14:paraId="792BE4B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sz w:val="20"/>
                <w:u w:val="single"/>
                <w:lang w:val="en-US"/>
              </w:rPr>
              <w:t xml:space="preserve">If the Applicant is a person registered in the register of shareholders of </w:t>
            </w:r>
            <w:r w:rsidRPr="00F46669">
              <w:rPr>
                <w:rFonts w:ascii="Times New Roman" w:eastAsia="Times New Roman" w:hAnsi="Times New Roman" w:cs="Times New Roman"/>
                <w:sz w:val="20"/>
                <w:u w:val="single"/>
                <w:lang w:val="en-US"/>
              </w:rPr>
              <w:t>the Issuer:</w:t>
            </w:r>
          </w:p>
          <w:p w14:paraId="23F2C83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 The application shall contain:</w:t>
            </w:r>
          </w:p>
          <w:p w14:paraId="33F8414C"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information allowing identification of the Applicant;</w:t>
            </w:r>
          </w:p>
          <w:p w14:paraId="55EDCD7C"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number of securities purchased by the Applicant.</w:t>
            </w:r>
          </w:p>
          <w:p w14:paraId="1EF0F5D3"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2) An application shall be submitted by sending or handing against a receipt to the </w:t>
            </w:r>
            <w:r w:rsidRPr="002B6B1D">
              <w:rPr>
                <w:rFonts w:ascii="Times New Roman" w:eastAsia="Times New Roman" w:hAnsi="Times New Roman" w:cs="Times New Roman"/>
                <w:sz w:val="20"/>
                <w:lang w:val="en-US"/>
              </w:rPr>
              <w:t xml:space="preserve">issuer's registrar a document in writing signed by the person submitting the Application, and if it is provided for by the rules in accordance with which the issuer's registrar carries out registry maintenance, also by sending to the issuer's registrar an </w:t>
            </w:r>
            <w:r w:rsidRPr="002B6B1D">
              <w:rPr>
                <w:rFonts w:ascii="Times New Roman" w:eastAsia="Times New Roman" w:hAnsi="Times New Roman" w:cs="Times New Roman"/>
                <w:sz w:val="20"/>
                <w:lang w:val="en-US"/>
              </w:rPr>
              <w:t>electronic document with a Qualified electronic signature. These rules may also provide for the possibility of signing such an electronic document with a simple or non-qualified electronic signature. In this case, an electronic document signed with a simpl</w:t>
            </w:r>
            <w:r w:rsidRPr="002B6B1D">
              <w:rPr>
                <w:rFonts w:ascii="Times New Roman" w:eastAsia="Times New Roman" w:hAnsi="Times New Roman" w:cs="Times New Roman"/>
                <w:sz w:val="20"/>
                <w:lang w:val="en-US"/>
              </w:rPr>
              <w:t>e or non-qualified electronic signature is recognized as equivalent to a paper document signed with a handwritten signature.</w:t>
            </w:r>
          </w:p>
          <w:p w14:paraId="1D136916"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3) An application sent or presented to the issuer's registrar shall be deemed submitted to the issuer on the day of its receipt by </w:t>
            </w:r>
            <w:r w:rsidRPr="002B6B1D">
              <w:rPr>
                <w:rFonts w:ascii="Times New Roman" w:eastAsia="Times New Roman" w:hAnsi="Times New Roman" w:cs="Times New Roman"/>
                <w:sz w:val="20"/>
                <w:lang w:val="en-US"/>
              </w:rPr>
              <w:t>the issuer's registrar.</w:t>
            </w:r>
          </w:p>
          <w:p w14:paraId="0CB324C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sz w:val="20"/>
                <w:u w:val="single"/>
                <w:lang w:val="en-US"/>
              </w:rPr>
              <w:t>Registrar's contact details:</w:t>
            </w:r>
          </w:p>
          <w:p w14:paraId="4F9660B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full and abbreviated corporate name: Joint Stock Company Independent Registrar Company R.O.ST., (JSC IRC - R.O.ST.);</w:t>
            </w:r>
          </w:p>
          <w:p w14:paraId="570A6EA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Location: Moscow</w:t>
            </w:r>
          </w:p>
          <w:p w14:paraId="4643F2C1"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Head Office Address: Bldg. 13, 13 Stromynka St., Moscow, 107996.</w:t>
            </w:r>
          </w:p>
          <w:p w14:paraId="37C4BA2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Mail</w:t>
            </w:r>
            <w:r w:rsidRPr="002B6B1D">
              <w:rPr>
                <w:rFonts w:ascii="Times New Roman" w:eastAsia="Times New Roman" w:hAnsi="Times New Roman" w:cs="Times New Roman"/>
                <w:sz w:val="20"/>
                <w:lang w:val="en-US"/>
              </w:rPr>
              <w:t>ing address: 18 Stromynka St., Moscow, 107996, P.O. box 9</w:t>
            </w:r>
          </w:p>
          <w:p w14:paraId="1125E3BA"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Phone/Fax: (495) 771-73-36.</w:t>
            </w:r>
          </w:p>
          <w:p w14:paraId="759E1894" w14:textId="77777777" w:rsidR="00B476FC" w:rsidRDefault="00BF470E" w:rsidP="00F46669">
            <w:pPr>
              <w:spacing w:after="0" w:line="240" w:lineRule="auto"/>
              <w:ind w:firstLine="567"/>
              <w:jc w:val="both"/>
              <w:rPr>
                <w:rFonts w:ascii="Times New Roman" w:eastAsia="Times New Roman" w:hAnsi="Times New Roman" w:cs="Times New Roman"/>
                <w:sz w:val="20"/>
                <w:lang w:val="en-US"/>
              </w:rPr>
            </w:pPr>
          </w:p>
          <w:p w14:paraId="4D21E6F1" w14:textId="77777777" w:rsidR="00B476FC" w:rsidRPr="00F46669" w:rsidRDefault="00BF470E" w:rsidP="00F46669">
            <w:pPr>
              <w:spacing w:after="0" w:line="240" w:lineRule="auto"/>
              <w:ind w:firstLine="567"/>
              <w:jc w:val="both"/>
              <w:rPr>
                <w:rFonts w:ascii="Times New Roman" w:eastAsia="Times New Roman" w:hAnsi="Times New Roman" w:cs="Times New Roman"/>
                <w:sz w:val="20"/>
                <w:u w:val="single"/>
                <w:lang w:val="en-US"/>
              </w:rPr>
            </w:pPr>
            <w:r w:rsidRPr="00F46669">
              <w:rPr>
                <w:rFonts w:ascii="Times New Roman" w:eastAsia="Times New Roman" w:hAnsi="Times New Roman" w:cs="Times New Roman"/>
                <w:sz w:val="20"/>
                <w:u w:val="single"/>
                <w:lang w:val="en-US"/>
              </w:rPr>
              <w:t xml:space="preserve">If the Applicant is a person registered in the register of shareholders of the Issuer: </w:t>
            </w:r>
          </w:p>
          <w:p w14:paraId="28A58B16"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1) The applicant exercises his preemptive right by giving an appropriate order (i</w:t>
            </w:r>
            <w:r w:rsidRPr="002B6B1D">
              <w:rPr>
                <w:rFonts w:ascii="Times New Roman" w:eastAsia="Times New Roman" w:hAnsi="Times New Roman" w:cs="Times New Roman"/>
                <w:sz w:val="20"/>
                <w:lang w:val="en-US"/>
              </w:rPr>
              <w:t>nstruction) to a person who records his rights to the issuer's shares. Such an order (instruction) is given in accordance with the requirements of the Russian Federation legislation on securities and shall contain the number of purchased securities.</w:t>
            </w:r>
          </w:p>
          <w:p w14:paraId="71D5952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2) An </w:t>
            </w:r>
            <w:r w:rsidRPr="002B6B1D">
              <w:rPr>
                <w:rFonts w:ascii="Times New Roman" w:eastAsia="Times New Roman" w:hAnsi="Times New Roman" w:cs="Times New Roman"/>
                <w:sz w:val="20"/>
                <w:lang w:val="en-US"/>
              </w:rPr>
              <w:t>application shall be deemed to have been submitted to the issuer on the day the issuer's registrar receives from the nominal holder of shares registered in the issuer's register of shareholders a message containing the expression of the Applicant's will.</w:t>
            </w:r>
          </w:p>
          <w:p w14:paraId="29C88C1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w:t>
            </w:r>
            <w:r w:rsidRPr="002B6B1D">
              <w:rPr>
                <w:rFonts w:ascii="Times New Roman" w:eastAsia="Times New Roman" w:hAnsi="Times New Roman" w:cs="Times New Roman"/>
                <w:sz w:val="20"/>
                <w:lang w:val="en-US"/>
              </w:rPr>
              <w:t>he following information is recommended to be included in the Application (order (instructions) to the person who records the Applicant's rights not registered in the register of shareholders of the issuer):</w:t>
            </w:r>
          </w:p>
          <w:p w14:paraId="0DB2C60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 title: “An application for the acquisition of </w:t>
            </w:r>
            <w:r w:rsidRPr="002B6B1D">
              <w:rPr>
                <w:rFonts w:ascii="Times New Roman" w:eastAsia="Times New Roman" w:hAnsi="Times New Roman" w:cs="Times New Roman"/>
                <w:sz w:val="20"/>
                <w:lang w:val="en-US"/>
              </w:rPr>
              <w:t>shares of the Public Joint-Stock Company “Interregional Distribution Grid Company of the South” in the exercise of preemptive rights”;</w:t>
            </w:r>
          </w:p>
          <w:p w14:paraId="1E644141"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 last name, first name, middle name (full company name) of the person having the preemptive right to purchase </w:t>
            </w:r>
            <w:r w:rsidRPr="002B6B1D">
              <w:rPr>
                <w:rFonts w:ascii="Times New Roman" w:eastAsia="Times New Roman" w:hAnsi="Times New Roman" w:cs="Times New Roman"/>
                <w:sz w:val="20"/>
                <w:lang w:val="en-US"/>
              </w:rPr>
              <w:t>additional shares;</w:t>
            </w:r>
          </w:p>
          <w:p w14:paraId="0728295E"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an indication of the place of residence (location) of the person having the preemptive right to acquire additional shares;</w:t>
            </w:r>
          </w:p>
          <w:p w14:paraId="2AC7AAF4"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number of additional shares acquired by such a person.</w:t>
            </w:r>
          </w:p>
          <w:p w14:paraId="48F62822"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 for individuals - passport data (date, year and </w:t>
            </w:r>
            <w:r w:rsidRPr="002B6B1D">
              <w:rPr>
                <w:rFonts w:ascii="Times New Roman" w:eastAsia="Times New Roman" w:hAnsi="Times New Roman" w:cs="Times New Roman"/>
                <w:sz w:val="20"/>
                <w:lang w:val="en-US"/>
              </w:rPr>
              <w:t>place of birth; series, number and date of the passport issue (other identification document); the authority that issued it; validity of the passport (other identification documents), if applicable) ;</w:t>
            </w:r>
          </w:p>
          <w:p w14:paraId="266E83DC"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for legal entities - information on the state registr</w:t>
            </w:r>
            <w:r w:rsidRPr="002B6B1D">
              <w:rPr>
                <w:rFonts w:ascii="Times New Roman" w:eastAsia="Times New Roman" w:hAnsi="Times New Roman" w:cs="Times New Roman"/>
                <w:sz w:val="20"/>
                <w:lang w:val="en-US"/>
              </w:rPr>
              <w:t>ation of a legal entity and entry in the Unified State Register of Legal Entities (main state registration number an/or other registration number, if applicable; date, registration authority, number of the relevant certificate);</w:t>
            </w:r>
          </w:p>
          <w:p w14:paraId="78C54AC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taxpayer identification n</w:t>
            </w:r>
            <w:r w:rsidRPr="002B6B1D">
              <w:rPr>
                <w:rFonts w:ascii="Times New Roman" w:eastAsia="Times New Roman" w:hAnsi="Times New Roman" w:cs="Times New Roman"/>
                <w:sz w:val="20"/>
                <w:lang w:val="en-US"/>
              </w:rPr>
              <w:t>umber (TIN) of the person having the preemptive right to purchase additional shares;</w:t>
            </w:r>
          </w:p>
          <w:p w14:paraId="43D3063E"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Applicant's personal account number in the register of holders of the issuer's registered securities;</w:t>
            </w:r>
          </w:p>
          <w:p w14:paraId="11A350DE"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lastRenderedPageBreak/>
              <w:t>- if the Applicant is a client of the nominal holder and the sh</w:t>
            </w:r>
            <w:r w:rsidRPr="002B6B1D">
              <w:rPr>
                <w:rFonts w:ascii="Times New Roman" w:eastAsia="Times New Roman" w:hAnsi="Times New Roman" w:cs="Times New Roman"/>
                <w:sz w:val="20"/>
                <w:lang w:val="en-US"/>
              </w:rPr>
              <w:t>ares shall be entered in the register of the issuer's registered securities holders to the account of the nominal holder, it is recommended to indicate the personal account of the nominal holder in the register of the issuer's securities holders. full comp</w:t>
            </w:r>
            <w:r w:rsidRPr="002B6B1D">
              <w:rPr>
                <w:rFonts w:ascii="Times New Roman" w:eastAsia="Times New Roman" w:hAnsi="Times New Roman" w:cs="Times New Roman"/>
                <w:sz w:val="20"/>
                <w:lang w:val="en-US"/>
              </w:rPr>
              <w:t>any name of the depository (hereinafter referred to as the first level depository. In the Decision on the Additional Securities Issue and the Securities Prospectus, the First Level Depository also means the central depository operating in accordance with t</w:t>
            </w:r>
            <w:r w:rsidRPr="002B6B1D">
              <w:rPr>
                <w:rFonts w:ascii="Times New Roman" w:eastAsia="Times New Roman" w:hAnsi="Times New Roman" w:cs="Times New Roman"/>
                <w:sz w:val="20"/>
                <w:lang w:val="en-US"/>
              </w:rPr>
              <w:t xml:space="preserve">he requirements of Federal Law dated 07.12.2011 No. 414-FL “On the Central Depository”), data on state registration (OGRN, authority name that performed the state registration, the date of state registration and making an entry about the depository in the </w:t>
            </w:r>
            <w:r w:rsidRPr="002B6B1D">
              <w:rPr>
                <w:rFonts w:ascii="Times New Roman" w:eastAsia="Times New Roman" w:hAnsi="Times New Roman" w:cs="Times New Roman"/>
                <w:sz w:val="20"/>
                <w:lang w:val="en-US"/>
              </w:rPr>
              <w:t xml:space="preserve">Unified State Register of Legal Entities), the personal account number of the nominal holder in the register of the issuer's registered securities holders, the number of the depositary account of the Purchaser, the number and date of the Deposit agreement </w:t>
            </w:r>
            <w:r w:rsidRPr="002B6B1D">
              <w:rPr>
                <w:rFonts w:ascii="Times New Roman" w:eastAsia="Times New Roman" w:hAnsi="Times New Roman" w:cs="Times New Roman"/>
                <w:sz w:val="20"/>
                <w:lang w:val="en-US"/>
              </w:rPr>
              <w:t>concluded between the depository and the Applicant. If the depositary account of the Purchaser is maintained by a nominee holder, who, in turn, is a depositor of another nominee holder (hereinafter referred to as the Second Level Depository), the following</w:t>
            </w:r>
            <w:r w:rsidRPr="002B6B1D">
              <w:rPr>
                <w:rFonts w:ascii="Times New Roman" w:eastAsia="Times New Roman" w:hAnsi="Times New Roman" w:cs="Times New Roman"/>
                <w:sz w:val="20"/>
                <w:lang w:val="en-US"/>
              </w:rPr>
              <w:t xml:space="preserve"> shall be indicated in the Offer for each of the indicated Depositories:</w:t>
            </w:r>
          </w:p>
          <w:p w14:paraId="41620E0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full company name;</w:t>
            </w:r>
          </w:p>
          <w:p w14:paraId="69C19B14"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data on state registration (OGRN, authority name that performed the state registration, date of state registration and making an entry about the depository at t</w:t>
            </w:r>
            <w:r w:rsidRPr="002B6B1D">
              <w:rPr>
                <w:rFonts w:ascii="Times New Roman" w:eastAsia="Times New Roman" w:hAnsi="Times New Roman" w:cs="Times New Roman"/>
                <w:sz w:val="20"/>
                <w:lang w:val="en-US"/>
              </w:rPr>
              <w:t>he Unified State Register of Legal Entities) of the First level depository;</w:t>
            </w:r>
          </w:p>
          <w:p w14:paraId="43673B5D"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personal account number of the First Level Depository in the register of the issuer's registered securities holders;</w:t>
            </w:r>
          </w:p>
          <w:p w14:paraId="6A5D243E"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Applicant's depositary account number;</w:t>
            </w:r>
          </w:p>
          <w:p w14:paraId="124446FA"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 the number and </w:t>
            </w:r>
            <w:r w:rsidRPr="002B6B1D">
              <w:rPr>
                <w:rFonts w:ascii="Times New Roman" w:eastAsia="Times New Roman" w:hAnsi="Times New Roman" w:cs="Times New Roman"/>
                <w:sz w:val="20"/>
                <w:lang w:val="en-US"/>
              </w:rPr>
              <w:t>date of the Depositary agreement concluded between the Second Level Depository and the Applicant (in relation to the placed securities);</w:t>
            </w:r>
          </w:p>
          <w:p w14:paraId="6063A03D"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number and date of the Interdepository agreement concluded between the Depositories.</w:t>
            </w:r>
          </w:p>
          <w:p w14:paraId="69071F92"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This information shall be indica</w:t>
            </w:r>
            <w:r w:rsidRPr="002B6B1D">
              <w:rPr>
                <w:rFonts w:ascii="Times New Roman" w:eastAsia="Times New Roman" w:hAnsi="Times New Roman" w:cs="Times New Roman"/>
                <w:sz w:val="20"/>
                <w:lang w:val="en-US"/>
              </w:rPr>
              <w:t xml:space="preserve">ted for all nominee holders, starting with the nominee holder, whom the Purchaser has opened a depositary account with (in relation to the securities being placed), and ending with the nominee holder having a personal account in the register of holders of </w:t>
            </w:r>
            <w:r w:rsidRPr="002B6B1D">
              <w:rPr>
                <w:rFonts w:ascii="Times New Roman" w:eastAsia="Times New Roman" w:hAnsi="Times New Roman" w:cs="Times New Roman"/>
                <w:sz w:val="20"/>
                <w:lang w:val="en-US"/>
              </w:rPr>
              <w:t>the issuer's registered securities;</w:t>
            </w:r>
          </w:p>
          <w:p w14:paraId="515314F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Bank details of the Purchaser, by which the Issuer may return money;</w:t>
            </w:r>
          </w:p>
          <w:p w14:paraId="7B57CA93"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Applicant’s contact information (mailing address, email address and fax with the intercity code);</w:t>
            </w:r>
          </w:p>
          <w:p w14:paraId="720365D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preferred method of receiving information o</w:t>
            </w:r>
            <w:r w:rsidRPr="002B6B1D">
              <w:rPr>
                <w:rFonts w:ascii="Times New Roman" w:eastAsia="Times New Roman" w:hAnsi="Times New Roman" w:cs="Times New Roman"/>
                <w:sz w:val="20"/>
                <w:lang w:val="en-US"/>
              </w:rPr>
              <w:t>n the acceptance or refusal of the Application (by postal address, e-mail address, fax).</w:t>
            </w:r>
          </w:p>
          <w:p w14:paraId="0767778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Application shall be signed by the Applicant (a person authorized by him, with the original or a notarized copy of a duly issued power of attorney or other documen</w:t>
            </w:r>
            <w:r w:rsidRPr="002B6B1D">
              <w:rPr>
                <w:rFonts w:ascii="Times New Roman" w:eastAsia="Times New Roman" w:hAnsi="Times New Roman" w:cs="Times New Roman"/>
                <w:sz w:val="20"/>
                <w:lang w:val="en-US"/>
              </w:rPr>
              <w:t>t confirming the authority of the representative) and, for legal entities, - contain a seal (if any).</w:t>
            </w:r>
          </w:p>
          <w:p w14:paraId="276117FD"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sz w:val="20"/>
                <w:u w:val="single"/>
                <w:lang w:val="en-US"/>
              </w:rPr>
              <w:t>The Issuer has the right to refuse to accept the Application in the following cases:</w:t>
            </w:r>
          </w:p>
          <w:p w14:paraId="52E20340"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application does not meet the requirements stipulated by the Ru</w:t>
            </w:r>
            <w:r w:rsidRPr="002B6B1D">
              <w:rPr>
                <w:rFonts w:ascii="Times New Roman" w:eastAsia="Times New Roman" w:hAnsi="Times New Roman" w:cs="Times New Roman"/>
                <w:sz w:val="20"/>
                <w:lang w:val="en-US"/>
              </w:rPr>
              <w:t>ssian Federation legislation, clause 8.5 of the Decision on the additional securities issue;</w:t>
            </w:r>
          </w:p>
          <w:p w14:paraId="43A38CE2"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Application does not allow identification of the person on behalf of whom the Application was submitted as a person having a preemptive right to acquire shar</w:t>
            </w:r>
            <w:r w:rsidRPr="002B6B1D">
              <w:rPr>
                <w:rFonts w:ascii="Times New Roman" w:eastAsia="Times New Roman" w:hAnsi="Times New Roman" w:cs="Times New Roman"/>
                <w:sz w:val="20"/>
                <w:lang w:val="en-US"/>
              </w:rPr>
              <w:t>es;</w:t>
            </w:r>
          </w:p>
          <w:p w14:paraId="7460A3B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The Application submitted by the representative of the person having the preemptive right to purchase shares does not include the original or a notarized copy of a duly executed power of attorney or other document confirming the representative’s auth</w:t>
            </w:r>
            <w:r w:rsidRPr="002B6B1D">
              <w:rPr>
                <w:rFonts w:ascii="Times New Roman" w:eastAsia="Times New Roman" w:hAnsi="Times New Roman" w:cs="Times New Roman"/>
                <w:sz w:val="20"/>
                <w:lang w:val="en-US"/>
              </w:rPr>
              <w:t>ority.</w:t>
            </w:r>
          </w:p>
          <w:p w14:paraId="3A76DAE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If the issuer refuses to satisfy the Application to the person who sent the Application, the issuer sends such a person a notification in the manner preferred by the Applicant specified in the Application (by mail, email, fax) no later than 2 (Two) </w:t>
            </w:r>
            <w:r w:rsidRPr="002B6B1D">
              <w:rPr>
                <w:rFonts w:ascii="Times New Roman" w:eastAsia="Times New Roman" w:hAnsi="Times New Roman" w:cs="Times New Roman"/>
                <w:sz w:val="20"/>
                <w:lang w:val="en-US"/>
              </w:rPr>
              <w:t>business days from the date of the Application receipt, indicating the reasons of the Application's refusal. If the preferred method of receiving information is not specified in the Application, the issuer shall send a notification of refusal to satisfy th</w:t>
            </w:r>
            <w:r w:rsidRPr="002B6B1D">
              <w:rPr>
                <w:rFonts w:ascii="Times New Roman" w:eastAsia="Times New Roman" w:hAnsi="Times New Roman" w:cs="Times New Roman"/>
                <w:sz w:val="20"/>
                <w:lang w:val="en-US"/>
              </w:rPr>
              <w:t>e Application to the postal address of the person who sent the Application.</w:t>
            </w:r>
          </w:p>
          <w:p w14:paraId="7CB9E91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case of receipt of an Application refusal, a person willing to exercise the preemptive right to acquire shares, before the expiration of the Validity Period of Preemptive Right,</w:t>
            </w:r>
            <w:r w:rsidRPr="002B6B1D">
              <w:rPr>
                <w:rFonts w:ascii="Times New Roman" w:eastAsia="Times New Roman" w:hAnsi="Times New Roman" w:cs="Times New Roman"/>
                <w:sz w:val="20"/>
                <w:lang w:val="en-US"/>
              </w:rPr>
              <w:t xml:space="preserve"> has the right to resubmit the Application, eliminating the non-compliances in which the Application was not accepted.</w:t>
            </w:r>
          </w:p>
          <w:p w14:paraId="033061F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Issuer denies the possibility of exercising the preemptive right to the person who sent the Application in the following cases:</w:t>
            </w:r>
          </w:p>
          <w:p w14:paraId="722AFA33"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 </w:t>
            </w:r>
            <w:r w:rsidRPr="002B6B1D">
              <w:rPr>
                <w:rFonts w:ascii="Times New Roman" w:eastAsia="Times New Roman" w:hAnsi="Times New Roman" w:cs="Times New Roman"/>
                <w:sz w:val="20"/>
                <w:lang w:val="en-US"/>
              </w:rPr>
              <w:t>the person having the preemptive right to purchase shares has not fulfilled the obligation to pay for the placed securities within the period established by clause 8.6 of the Decision on the additional securities issue. In this case, the issuer shall notif</w:t>
            </w:r>
            <w:r w:rsidRPr="002B6B1D">
              <w:rPr>
                <w:rFonts w:ascii="Times New Roman" w:eastAsia="Times New Roman" w:hAnsi="Times New Roman" w:cs="Times New Roman"/>
                <w:sz w:val="20"/>
                <w:lang w:val="en-US"/>
              </w:rPr>
              <w:t>y such person of the refusal to exercise the preemptive right within 2 (Two) business days from the date of expiration of the Validity Period of Preemptive Right, indicating the reasons why the exercise of the preemptive right to purchase additional shares</w:t>
            </w:r>
            <w:r w:rsidRPr="002B6B1D">
              <w:rPr>
                <w:rFonts w:ascii="Times New Roman" w:eastAsia="Times New Roman" w:hAnsi="Times New Roman" w:cs="Times New Roman"/>
                <w:sz w:val="20"/>
                <w:lang w:val="en-US"/>
              </w:rPr>
              <w:t xml:space="preserve"> is impossible;</w:t>
            </w:r>
          </w:p>
          <w:p w14:paraId="75CD5C94"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An application from a person having a preemptive right to acquire shares was received by the issuer after the expiration of the Validity Period of Preemptive Right. In this case, the issuer shall notify such person of the denial of the po</w:t>
            </w:r>
            <w:r w:rsidRPr="002B6B1D">
              <w:rPr>
                <w:rFonts w:ascii="Times New Roman" w:eastAsia="Times New Roman" w:hAnsi="Times New Roman" w:cs="Times New Roman"/>
                <w:sz w:val="20"/>
                <w:lang w:val="en-US"/>
              </w:rPr>
              <w:t>ssibility of exercising the pre-emptive right no later than 2 (Two) business days from the date of the Application receipt, indicating the reasons why the exercise of the preemptive right to purchase additional shares is impossible.</w:t>
            </w:r>
          </w:p>
          <w:p w14:paraId="626599D1"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Shares Aquisition A</w:t>
            </w:r>
            <w:r w:rsidRPr="002B6B1D">
              <w:rPr>
                <w:rFonts w:ascii="Times New Roman" w:eastAsia="Times New Roman" w:hAnsi="Times New Roman" w:cs="Times New Roman"/>
                <w:sz w:val="20"/>
                <w:lang w:val="en-US"/>
              </w:rPr>
              <w:t xml:space="preserve">greement with persons exercising the preemptive right to acquire them shall be deemed concluded upon receipt by the issuer of a duly executed Application. The issuer shall notify the person who sent the </w:t>
            </w:r>
            <w:r w:rsidRPr="002B6B1D">
              <w:rPr>
                <w:rFonts w:ascii="Times New Roman" w:eastAsia="Times New Roman" w:hAnsi="Times New Roman" w:cs="Times New Roman"/>
                <w:sz w:val="20"/>
                <w:lang w:val="en-US"/>
              </w:rPr>
              <w:lastRenderedPageBreak/>
              <w:t>Application about the approval of the duly executed A</w:t>
            </w:r>
            <w:r w:rsidRPr="002B6B1D">
              <w:rPr>
                <w:rFonts w:ascii="Times New Roman" w:eastAsia="Times New Roman" w:hAnsi="Times New Roman" w:cs="Times New Roman"/>
                <w:sz w:val="20"/>
                <w:lang w:val="en-US"/>
              </w:rPr>
              <w:t>pplication by sending the appropriate notification by the method preferred for the Applicant (by postal address, email address, fax) no later than 2 (Two) business days from receipt of the Application. If the preferred method of receiving information is no</w:t>
            </w:r>
            <w:r w:rsidRPr="002B6B1D">
              <w:rPr>
                <w:rFonts w:ascii="Times New Roman" w:eastAsia="Times New Roman" w:hAnsi="Times New Roman" w:cs="Times New Roman"/>
                <w:sz w:val="20"/>
                <w:lang w:val="en-US"/>
              </w:rPr>
              <w:t>t specified in the Application, the issuer shall send a notification to the postal address of the person who sent the Application.</w:t>
            </w:r>
          </w:p>
          <w:p w14:paraId="6ECAD11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If the Application was received by the issuer before the start date of the additional shares placement, the agreement shall b</w:t>
            </w:r>
            <w:r w:rsidRPr="002B6B1D">
              <w:rPr>
                <w:rFonts w:ascii="Times New Roman" w:eastAsia="Times New Roman" w:hAnsi="Times New Roman" w:cs="Times New Roman"/>
                <w:sz w:val="20"/>
                <w:lang w:val="en-US"/>
              </w:rPr>
              <w:t>e deemed concluded on the start date of the shares placement.</w:t>
            </w:r>
          </w:p>
          <w:p w14:paraId="75C494AE" w14:textId="77777777" w:rsidR="00B476FC" w:rsidRDefault="00BF470E" w:rsidP="00F46669">
            <w:pPr>
              <w:spacing w:after="0" w:line="240" w:lineRule="auto"/>
              <w:ind w:firstLine="567"/>
              <w:jc w:val="both"/>
              <w:rPr>
                <w:rFonts w:ascii="Times New Roman" w:eastAsia="Times New Roman" w:hAnsi="Times New Roman" w:cs="Times New Roman"/>
                <w:b/>
                <w:bCs/>
                <w:sz w:val="20"/>
                <w:lang w:val="en-US"/>
              </w:rPr>
            </w:pPr>
          </w:p>
          <w:p w14:paraId="1188C6E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b/>
                <w:bCs/>
                <w:sz w:val="20"/>
                <w:u w:val="single"/>
                <w:lang w:val="en-US"/>
              </w:rPr>
              <w:t>Procedure for payment for additional shares:</w:t>
            </w:r>
          </w:p>
          <w:p w14:paraId="47446BB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Monetary payment is provided.</w:t>
            </w:r>
          </w:p>
          <w:p w14:paraId="26E4D10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Payment for the placed securities of the additional issue is monetary in Russian rubles.</w:t>
            </w:r>
          </w:p>
          <w:p w14:paraId="3333BDF4"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Additional shares are paid by</w:t>
            </w:r>
            <w:r w:rsidRPr="002B6B1D">
              <w:rPr>
                <w:rFonts w:ascii="Times New Roman" w:eastAsia="Times New Roman" w:hAnsi="Times New Roman" w:cs="Times New Roman"/>
                <w:sz w:val="20"/>
                <w:lang w:val="en-US"/>
              </w:rPr>
              <w:t xml:space="preserve"> the purchasers when they are fully placed. The possibility of installment payment of placed securities is not provided.</w:t>
            </w:r>
          </w:p>
          <w:p w14:paraId="630B0D42" w14:textId="77777777" w:rsidR="00B476FC" w:rsidRDefault="00BF470E" w:rsidP="00F46669">
            <w:pPr>
              <w:spacing w:after="0" w:line="240" w:lineRule="auto"/>
              <w:ind w:firstLine="567"/>
              <w:jc w:val="both"/>
              <w:rPr>
                <w:rFonts w:ascii="Times New Roman" w:eastAsia="Times New Roman" w:hAnsi="Times New Roman" w:cs="Times New Roman"/>
                <w:sz w:val="20"/>
                <w:lang w:val="en-US"/>
              </w:rPr>
            </w:pPr>
          </w:p>
          <w:p w14:paraId="3A08921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Cash payment is not provided. A non-cash form of payment is provided.</w:t>
            </w:r>
          </w:p>
          <w:p w14:paraId="75D9528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Form of non-cash payments: by payment order</w:t>
            </w:r>
          </w:p>
          <w:p w14:paraId="2D3FB42D"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sz w:val="20"/>
                <w:u w:val="single"/>
                <w:lang w:val="en-US"/>
              </w:rPr>
              <w:t>Recipient:</w:t>
            </w:r>
          </w:p>
          <w:p w14:paraId="7FEFDF8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1) </w:t>
            </w:r>
            <w:r w:rsidRPr="002B6B1D">
              <w:rPr>
                <w:rFonts w:ascii="Times New Roman" w:eastAsia="Times New Roman" w:hAnsi="Times New Roman" w:cs="Times New Roman"/>
                <w:sz w:val="20"/>
                <w:lang w:val="en-US"/>
              </w:rPr>
              <w:t>Full corporate name: Gazprombank (Joint-Stock Company) (Branch of Gazprombank (Joint-Stock Company) "The South")</w:t>
            </w:r>
          </w:p>
          <w:p w14:paraId="30608083"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Abbreviated company name: GPB Bank (JSC) (Branch of Bank GPB (JSC) "The South")</w:t>
            </w:r>
          </w:p>
          <w:p w14:paraId="012EFC55"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Location: Moscow</w:t>
            </w:r>
          </w:p>
          <w:p w14:paraId="0292FB16"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Bank address: 16 Nametkina Str., bld. 1, Mosco</w:t>
            </w:r>
            <w:r w:rsidRPr="002B6B1D">
              <w:rPr>
                <w:rFonts w:ascii="Times New Roman" w:eastAsia="Times New Roman" w:hAnsi="Times New Roman" w:cs="Times New Roman"/>
                <w:sz w:val="20"/>
                <w:lang w:val="en-US"/>
              </w:rPr>
              <w:t>w, 117420</w:t>
            </w:r>
          </w:p>
          <w:p w14:paraId="5BB722EE"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Branch of Bank GPB (JSC) "The South" address is 11 Dmitrievskaya Dam, Krasnodar, Krasnodar region, 50033, Russian Federation)</w:t>
            </w:r>
          </w:p>
          <w:p w14:paraId="1BC3E2AF"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bank details of the accounts to which the money received as payment for securities should be transferred:</w:t>
            </w:r>
          </w:p>
          <w:p w14:paraId="44DC131D"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accou</w:t>
            </w:r>
            <w:r w:rsidRPr="002B6B1D">
              <w:rPr>
                <w:rFonts w:ascii="Times New Roman" w:eastAsia="Times New Roman" w:hAnsi="Times New Roman" w:cs="Times New Roman"/>
                <w:sz w:val="20"/>
                <w:lang w:val="en-US"/>
              </w:rPr>
              <w:t>nt number: No. 40702810800070001965</w:t>
            </w:r>
          </w:p>
          <w:p w14:paraId="49D61A93"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account type: payment</w:t>
            </w:r>
          </w:p>
          <w:p w14:paraId="35C6477B"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BIC: 040349781</w:t>
            </w:r>
          </w:p>
          <w:p w14:paraId="12B0F781"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correspondent account: 30101810500000000781</w:t>
            </w:r>
          </w:p>
          <w:p w14:paraId="2A13BDB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payee: Public Joint Stock Company "Interregional Distribution Grid Company of the South" (TIN 6164266561, KPP 997650001)</w:t>
            </w:r>
          </w:p>
          <w:p w14:paraId="52621BFA"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Non-monetary form </w:t>
            </w:r>
            <w:r w:rsidRPr="002B6B1D">
              <w:rPr>
                <w:rFonts w:ascii="Times New Roman" w:eastAsia="Times New Roman" w:hAnsi="Times New Roman" w:cs="Times New Roman"/>
                <w:sz w:val="20"/>
                <w:lang w:val="en-US"/>
              </w:rPr>
              <w:t>of payment is not provided.</w:t>
            </w:r>
          </w:p>
          <w:p w14:paraId="18D82163"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sz w:val="20"/>
                <w:u w:val="single"/>
                <w:lang w:val="en-US"/>
              </w:rPr>
              <w:t>Due date:</w:t>
            </w:r>
          </w:p>
          <w:p w14:paraId="36858518"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When shareholders exercise the preemptive right to acquire the placed additional shares, the acquired shares are paid no later than the Validity Period of Preemptive Right expiration specified in clause 8.5 of the </w:t>
            </w:r>
            <w:r w:rsidRPr="002B6B1D">
              <w:rPr>
                <w:rFonts w:ascii="Times New Roman" w:eastAsia="Times New Roman" w:hAnsi="Times New Roman" w:cs="Times New Roman"/>
                <w:sz w:val="20"/>
                <w:lang w:val="en-US"/>
              </w:rPr>
              <w:t>Decision on the additional securities issue.</w:t>
            </w:r>
          </w:p>
          <w:p w14:paraId="3B4FB10D" w14:textId="77777777" w:rsidR="00B476FC" w:rsidRDefault="00BF470E" w:rsidP="00F46669">
            <w:pPr>
              <w:spacing w:after="0" w:line="240" w:lineRule="auto"/>
              <w:ind w:firstLine="567"/>
              <w:jc w:val="both"/>
              <w:rPr>
                <w:rFonts w:ascii="Times New Roman" w:eastAsia="Times New Roman" w:hAnsi="Times New Roman" w:cs="Times New Roman"/>
                <w:sz w:val="20"/>
                <w:lang w:val="en-US"/>
              </w:rPr>
            </w:pPr>
          </w:p>
          <w:p w14:paraId="7B481690"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If the number of shares acquired specified in the Application is less than the number of shares paid by the Applicant, it shall be considered that the Applicant has exercised his preemptive right to acquire sha</w:t>
            </w:r>
            <w:r w:rsidRPr="002B6B1D">
              <w:rPr>
                <w:rFonts w:ascii="Times New Roman" w:eastAsia="Times New Roman" w:hAnsi="Times New Roman" w:cs="Times New Roman"/>
                <w:sz w:val="20"/>
                <w:lang w:val="en-US"/>
              </w:rPr>
              <w:t>res in relation to the number of shares specified in the Application; than the Application is accepted in relation to the number of shares indicated therein. In this case, the excessively paid cash shall be returned to the Applicant in the manner and terms</w:t>
            </w:r>
            <w:r w:rsidRPr="002B6B1D">
              <w:rPr>
                <w:rFonts w:ascii="Times New Roman" w:eastAsia="Times New Roman" w:hAnsi="Times New Roman" w:cs="Times New Roman"/>
                <w:sz w:val="20"/>
                <w:lang w:val="en-US"/>
              </w:rPr>
              <w:t xml:space="preserve"> provided for in clause 8.5 of the Decision on the additional securities issue.</w:t>
            </w:r>
          </w:p>
          <w:p w14:paraId="1796802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If the number of shares to be purchased specified in the Application is greater than the number of shares paid for, it is considered that the Applicant has exercised his preemp</w:t>
            </w:r>
            <w:r w:rsidRPr="002B6B1D">
              <w:rPr>
                <w:rFonts w:ascii="Times New Roman" w:eastAsia="Times New Roman" w:hAnsi="Times New Roman" w:cs="Times New Roman"/>
                <w:sz w:val="20"/>
                <w:lang w:val="en-US"/>
              </w:rPr>
              <w:t>tive right to acquire shares in relation to the number of shares paid for.</w:t>
            </w:r>
          </w:p>
          <w:p w14:paraId="03BF6377"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If the number of shares specified in the Application exceeds the maximum number of shares that can be acquired by the Applicant, and the number of shares paid for is not less than t</w:t>
            </w:r>
            <w:r w:rsidRPr="002B6B1D">
              <w:rPr>
                <w:rFonts w:ascii="Times New Roman" w:eastAsia="Times New Roman" w:hAnsi="Times New Roman" w:cs="Times New Roman"/>
                <w:sz w:val="20"/>
                <w:lang w:val="en-US"/>
              </w:rPr>
              <w:t>he maximum number of shares that the Applicant is entitled to acquire in exercise of the preemptive right to acquire shares, it shall be considered that the Applicant exercised his preemptive right to acquire shares in relation to the maximum possible numb</w:t>
            </w:r>
            <w:r w:rsidRPr="002B6B1D">
              <w:rPr>
                <w:rFonts w:ascii="Times New Roman" w:eastAsia="Times New Roman" w:hAnsi="Times New Roman" w:cs="Times New Roman"/>
                <w:sz w:val="20"/>
                <w:lang w:val="en-US"/>
              </w:rPr>
              <w:t>er of shares that he can acquire in the exercise of his preemptive rights. In this case, the excessively paid cash shall be returned to the Applicant in the manner and terms provided for in clause 8.5 of the Decision on the additional securities issue.</w:t>
            </w:r>
          </w:p>
          <w:p w14:paraId="6057730B" w14:textId="77777777" w:rsidR="00B476FC" w:rsidRDefault="00BF470E" w:rsidP="00F46669">
            <w:pPr>
              <w:spacing w:after="0" w:line="240" w:lineRule="auto"/>
              <w:ind w:firstLine="567"/>
              <w:jc w:val="both"/>
              <w:rPr>
                <w:rFonts w:ascii="Times New Roman" w:eastAsia="Times New Roman" w:hAnsi="Times New Roman" w:cs="Times New Roman"/>
                <w:sz w:val="20"/>
                <w:u w:val="single"/>
                <w:lang w:val="en-US"/>
              </w:rPr>
            </w:pPr>
          </w:p>
          <w:p w14:paraId="15E54A49" w14:textId="77777777" w:rsidR="00B476FC" w:rsidRPr="002B6B1D" w:rsidRDefault="00BF470E" w:rsidP="00F46669">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sz w:val="20"/>
                <w:u w:val="single"/>
                <w:lang w:val="en-US"/>
              </w:rPr>
              <w:t>Th</w:t>
            </w:r>
            <w:r w:rsidRPr="00F46669">
              <w:rPr>
                <w:rFonts w:ascii="Times New Roman" w:eastAsia="Times New Roman" w:hAnsi="Times New Roman" w:cs="Times New Roman"/>
                <w:sz w:val="20"/>
                <w:u w:val="single"/>
                <w:lang w:val="en-US"/>
              </w:rPr>
              <w:t>e procedure for the return of funds excessively paid by the Applicant in the exercise of the preemptive right to purchase additional shares</w:t>
            </w:r>
          </w:p>
          <w:p w14:paraId="185F8B78"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the above cases, excessively paid cash shall be refunded by bank transfer no later than 30 (thirty) business days</w:t>
            </w:r>
            <w:r w:rsidRPr="002B6B1D">
              <w:rPr>
                <w:rFonts w:ascii="Times New Roman" w:eastAsia="Times New Roman" w:hAnsi="Times New Roman" w:cs="Times New Roman"/>
                <w:sz w:val="20"/>
                <w:lang w:val="en-US"/>
              </w:rPr>
              <w:t xml:space="preserve"> from the date of Validity Period of Preemptive Right expiration. Refunds are made at the bank details specified in the Application, and if such details are not specified in the Application, at the details specified in the request for a refund. In the bank</w:t>
            </w:r>
            <w:r w:rsidRPr="002B6B1D">
              <w:rPr>
                <w:rFonts w:ascii="Times New Roman" w:eastAsia="Times New Roman" w:hAnsi="Times New Roman" w:cs="Times New Roman"/>
                <w:sz w:val="20"/>
                <w:lang w:val="en-US"/>
              </w:rPr>
              <w:t xml:space="preserve"> details for the refund are not specified in the Application, and the issuer has not received the request for the refund of the money within 30 (thirty) business days from the date of Validity Period of Preemptive Right expiration, the money is returned at</w:t>
            </w:r>
            <w:r w:rsidRPr="002B6B1D">
              <w:rPr>
                <w:rFonts w:ascii="Times New Roman" w:eastAsia="Times New Roman" w:hAnsi="Times New Roman" w:cs="Times New Roman"/>
                <w:sz w:val="20"/>
                <w:lang w:val="en-US"/>
              </w:rPr>
              <w:t xml:space="preserve"> the details specified in the register of the issuer's registered securities holders. The cost of returning excessively paid cash shall be borne by the person who transferred the excess cash.</w:t>
            </w:r>
          </w:p>
          <w:p w14:paraId="24762FDF" w14:textId="77777777" w:rsidR="00B476FC" w:rsidRDefault="00BF470E" w:rsidP="00B476FC">
            <w:pPr>
              <w:spacing w:after="0" w:line="240" w:lineRule="auto"/>
              <w:ind w:firstLine="567"/>
              <w:jc w:val="both"/>
              <w:rPr>
                <w:rFonts w:ascii="Times New Roman" w:eastAsia="Times New Roman" w:hAnsi="Times New Roman" w:cs="Times New Roman"/>
                <w:b/>
                <w:bCs/>
                <w:sz w:val="20"/>
                <w:u w:val="single"/>
                <w:lang w:val="en-US"/>
              </w:rPr>
            </w:pPr>
          </w:p>
          <w:p w14:paraId="6517371B"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u w:val="single"/>
              </w:rPr>
            </w:pPr>
            <w:r w:rsidRPr="00F46669">
              <w:rPr>
                <w:rFonts w:ascii="Times New Roman" w:eastAsia="Times New Roman" w:hAnsi="Times New Roman" w:cs="Times New Roman"/>
                <w:b/>
                <w:bCs/>
                <w:sz w:val="20"/>
                <w:u w:val="single"/>
                <w:lang w:val="en-US"/>
              </w:rPr>
              <w:t xml:space="preserve">The period during which Applications shall be received by </w:t>
            </w:r>
            <w:r w:rsidRPr="00F46669">
              <w:rPr>
                <w:rFonts w:ascii="Times New Roman" w:eastAsia="Times New Roman" w:hAnsi="Times New Roman" w:cs="Times New Roman"/>
                <w:b/>
                <w:bCs/>
                <w:sz w:val="20"/>
                <w:u w:val="single"/>
                <w:lang w:val="en-US"/>
              </w:rPr>
              <w:t>the Issuer (Period of validity of the preemptive right to acquire additional shares):</w:t>
            </w:r>
          </w:p>
          <w:p w14:paraId="46A9F062" w14:textId="77777777" w:rsidR="00B476FC" w:rsidRPr="00BF470E" w:rsidRDefault="00BF470E" w:rsidP="00B476FC">
            <w:pPr>
              <w:spacing w:after="0" w:line="240" w:lineRule="auto"/>
              <w:ind w:firstLine="567"/>
              <w:jc w:val="both"/>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The Validity Period of Preemptive Right (the deadline for submitting an Application for the acquisition of the placed securities and the obligation to pay them) is </w:t>
            </w:r>
            <w:r w:rsidRPr="002B6B1D">
              <w:rPr>
                <w:rFonts w:ascii="Times New Roman" w:eastAsia="Times New Roman" w:hAnsi="Times New Roman" w:cs="Times New Roman"/>
                <w:b/>
                <w:bCs/>
                <w:sz w:val="20"/>
                <w:lang w:val="en-US"/>
              </w:rPr>
              <w:t>12 (Tw</w:t>
            </w:r>
            <w:r w:rsidRPr="002B6B1D">
              <w:rPr>
                <w:rFonts w:ascii="Times New Roman" w:eastAsia="Times New Roman" w:hAnsi="Times New Roman" w:cs="Times New Roman"/>
                <w:b/>
                <w:bCs/>
                <w:sz w:val="20"/>
                <w:lang w:val="en-US"/>
              </w:rPr>
              <w:t>elve) business days</w:t>
            </w:r>
            <w:r w:rsidRPr="002B6B1D">
              <w:rPr>
                <w:rFonts w:ascii="Times New Roman" w:eastAsia="Times New Roman" w:hAnsi="Times New Roman" w:cs="Times New Roman"/>
                <w:sz w:val="20"/>
                <w:lang w:val="en-US"/>
              </w:rPr>
              <w:t xml:space="preserve"> from the date the Issuer publishes the Notification in the Interfax news agency news feed, as well as on the issuer's websites (</w:t>
            </w:r>
            <w:hyperlink r:id="rId9" w:history="1">
              <w:r w:rsidRPr="00B476FC">
                <w:rPr>
                  <w:rFonts w:ascii="Times New Roman" w:eastAsia="Times New Roman" w:hAnsi="Times New Roman" w:cs="Times New Roman"/>
                  <w:sz w:val="20"/>
                  <w:lang w:val="en-US"/>
                </w:rPr>
                <w:t>http://www.e-</w:t>
              </w:r>
            </w:hyperlink>
            <w:hyperlink r:id="rId10" w:history="1">
              <w:r w:rsidRPr="00B476FC">
                <w:rPr>
                  <w:rFonts w:ascii="Times New Roman" w:eastAsia="Times New Roman" w:hAnsi="Times New Roman" w:cs="Times New Roman"/>
                  <w:sz w:val="20"/>
                  <w:lang w:val="en-US"/>
                </w:rPr>
                <w:t>disclosure.ru/po</w:t>
              </w:r>
              <w:r w:rsidRPr="00B476FC">
                <w:rPr>
                  <w:rFonts w:ascii="Times New Roman" w:eastAsia="Times New Roman" w:hAnsi="Times New Roman" w:cs="Times New Roman"/>
                  <w:sz w:val="20"/>
                  <w:lang w:val="en-US"/>
                </w:rPr>
                <w:t>rtal/company</w:t>
              </w:r>
            </w:hyperlink>
            <w:r w:rsidRPr="002B6B1D">
              <w:rPr>
                <w:rFonts w:ascii="Times New Roman" w:eastAsia="Times New Roman" w:hAnsi="Times New Roman" w:cs="Times New Roman"/>
                <w:sz w:val="20"/>
                <w:lang w:val="en-US"/>
              </w:rPr>
              <w:t xml:space="preserve">.aspx?id=11999 and </w:t>
            </w:r>
            <w:hyperlink r:id="rId11" w:history="1">
              <w:r w:rsidRPr="00B476FC">
                <w:rPr>
                  <w:rFonts w:ascii="Times New Roman" w:eastAsia="Times New Roman" w:hAnsi="Times New Roman" w:cs="Times New Roman"/>
                  <w:sz w:val="20"/>
                  <w:lang w:val="en-US"/>
                </w:rPr>
                <w:t>http://www.mrsk-yuga.ru/</w:t>
              </w:r>
            </w:hyperlink>
            <w:r w:rsidRPr="002B6B1D">
              <w:rPr>
                <w:rFonts w:ascii="Times New Roman" w:eastAsia="Times New Roman" w:hAnsi="Times New Roman" w:cs="Times New Roman"/>
                <w:sz w:val="20"/>
                <w:lang w:val="en-US"/>
              </w:rPr>
              <w:t>).</w:t>
            </w:r>
          </w:p>
          <w:p w14:paraId="0077B6D3"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Until the expiration of Validity Period of Preemptive Right to purchase the placed securities, the placement of securities otherwise than through the exer</w:t>
            </w:r>
            <w:r w:rsidRPr="002B6B1D">
              <w:rPr>
                <w:rFonts w:ascii="Times New Roman" w:eastAsia="Times New Roman" w:hAnsi="Times New Roman" w:cs="Times New Roman"/>
                <w:sz w:val="20"/>
                <w:lang w:val="en-US"/>
              </w:rPr>
              <w:t>cise of this preemptive right is not allowed.</w:t>
            </w:r>
          </w:p>
          <w:p w14:paraId="0BAD5A41"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The date on which the list of persons having the preemptive right to purchase the placed securities is made: </w:t>
            </w:r>
            <w:r w:rsidRPr="002B6B1D">
              <w:rPr>
                <w:rFonts w:ascii="Times New Roman" w:eastAsia="Times New Roman" w:hAnsi="Times New Roman" w:cs="Times New Roman"/>
                <w:b/>
                <w:bCs/>
                <w:sz w:val="20"/>
                <w:lang w:val="en-US"/>
              </w:rPr>
              <w:t>March 25, 2019.</w:t>
            </w:r>
          </w:p>
          <w:p w14:paraId="146C196D" w14:textId="77777777" w:rsidR="00B476FC" w:rsidRPr="00B476FC" w:rsidRDefault="00BF470E" w:rsidP="00B476FC">
            <w:pPr>
              <w:spacing w:after="0" w:line="240" w:lineRule="auto"/>
              <w:ind w:firstLine="567"/>
              <w:jc w:val="both"/>
              <w:rPr>
                <w:rFonts w:ascii="Times New Roman" w:eastAsia="Times New Roman" w:hAnsi="Times New Roman" w:cs="Times New Roman"/>
                <w:sz w:val="20"/>
                <w:szCs w:val="20"/>
                <w:u w:val="single"/>
              </w:rPr>
            </w:pPr>
            <w:r w:rsidRPr="00B476FC">
              <w:rPr>
                <w:rFonts w:ascii="Times New Roman" w:eastAsia="Times New Roman" w:hAnsi="Times New Roman" w:cs="Times New Roman"/>
                <w:b/>
                <w:bCs/>
                <w:sz w:val="20"/>
                <w:u w:val="single"/>
                <w:lang w:val="en-US"/>
              </w:rPr>
              <w:t>Procedure and term for transfer of additional shares to persons exercising the prefer</w:t>
            </w:r>
            <w:r w:rsidRPr="00B476FC">
              <w:rPr>
                <w:rFonts w:ascii="Times New Roman" w:eastAsia="Times New Roman" w:hAnsi="Times New Roman" w:cs="Times New Roman"/>
                <w:b/>
                <w:bCs/>
                <w:sz w:val="20"/>
                <w:u w:val="single"/>
                <w:lang w:val="en-US"/>
              </w:rPr>
              <w:t>ential right to acquire them:</w:t>
            </w:r>
          </w:p>
          <w:p w14:paraId="12183737"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According to Article 29 of the Federal Law "On the Securities Market" of April 22, 1996. No. 39-FL, the transfer of ownership of a registered non-documentary security to the Purchaser occurs from the moment of making an entry </w:t>
            </w:r>
            <w:r w:rsidRPr="002B6B1D">
              <w:rPr>
                <w:rFonts w:ascii="Times New Roman" w:eastAsia="Times New Roman" w:hAnsi="Times New Roman" w:cs="Times New Roman"/>
                <w:sz w:val="20"/>
                <w:lang w:val="en-US"/>
              </w:rPr>
              <w:t xml:space="preserve">in the custody account of the Purchaser in the case of accounting for the rights to securities with the depositary activity, and from the moment of making the entry in the personal account of the Purchaser in case of accounting for rights to securities in </w:t>
            </w:r>
            <w:r w:rsidRPr="002B6B1D">
              <w:rPr>
                <w:rFonts w:ascii="Times New Roman" w:eastAsia="Times New Roman" w:hAnsi="Times New Roman" w:cs="Times New Roman"/>
                <w:sz w:val="20"/>
                <w:lang w:val="en-US"/>
              </w:rPr>
              <w:t>the register.</w:t>
            </w:r>
          </w:p>
          <w:p w14:paraId="460AF52F"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transfer of ownership of the additional issue shares is carried out on the basis of orders to transfer the appropriate amount of securities from the issue account of the Company to the personal account of the first owner and/or nominee ho</w:t>
            </w:r>
            <w:r w:rsidRPr="002B6B1D">
              <w:rPr>
                <w:rFonts w:ascii="Times New Roman" w:eastAsia="Times New Roman" w:hAnsi="Times New Roman" w:cs="Times New Roman"/>
                <w:sz w:val="20"/>
                <w:lang w:val="en-US"/>
              </w:rPr>
              <w:t>lder of the central depository, sent by the Company to the registrar.</w:t>
            </w:r>
          </w:p>
          <w:p w14:paraId="2D6CF71C"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The Company shall issue (send) an order, which is the basis for making a credit entry on the personal account of the first owner and/or nominal holder of the central depositary to the </w:t>
            </w:r>
            <w:r w:rsidRPr="002B6B1D">
              <w:rPr>
                <w:rFonts w:ascii="Times New Roman" w:eastAsia="Times New Roman" w:hAnsi="Times New Roman" w:cs="Times New Roman"/>
                <w:sz w:val="20"/>
                <w:lang w:val="en-US"/>
              </w:rPr>
              <w:t>registrar who maintains the register of owners of registered securities of the Company, not later than the next working day from the date of receipt of the Application or full payment for shares, whichever is later.</w:t>
            </w:r>
          </w:p>
          <w:p w14:paraId="4850C609"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accordance with clause 3.26 of the Pr</w:t>
            </w:r>
            <w:r w:rsidRPr="002B6B1D">
              <w:rPr>
                <w:rFonts w:ascii="Times New Roman" w:eastAsia="Times New Roman" w:hAnsi="Times New Roman" w:cs="Times New Roman"/>
                <w:sz w:val="20"/>
                <w:lang w:val="en-US"/>
              </w:rPr>
              <w:t>ocedure for opening and maintaining by holders of securities, personal and other accounts, approved by Order of the Federal Service for Financial Markets of Russia dated July 30, 2013 No. 13-65/pz-n (hereinafter referred to as the Procedure), if no differe</w:t>
            </w:r>
            <w:r w:rsidRPr="002B6B1D">
              <w:rPr>
                <w:rFonts w:ascii="Times New Roman" w:eastAsia="Times New Roman" w:hAnsi="Times New Roman" w:cs="Times New Roman"/>
                <w:sz w:val="20"/>
                <w:lang w:val="en-US"/>
              </w:rPr>
              <w:t>nt deadline for the transaction is established by the Procedure, the registrar makes entries in the register of the Company's registered securities holders on the transfer of securities ownership within 3 (three) business days from the date of receipt of t</w:t>
            </w:r>
            <w:r w:rsidRPr="002B6B1D">
              <w:rPr>
                <w:rFonts w:ascii="Times New Roman" w:eastAsia="Times New Roman" w:hAnsi="Times New Roman" w:cs="Times New Roman"/>
                <w:sz w:val="20"/>
                <w:lang w:val="en-US"/>
              </w:rPr>
              <w:t>he necessary documents that are the basis for transactions.</w:t>
            </w:r>
          </w:p>
          <w:p w14:paraId="5DCA3171" w14:textId="77777777" w:rsidR="00B476FC" w:rsidRPr="002B6B1D" w:rsidRDefault="00BF470E" w:rsidP="00B476FC">
            <w:pPr>
              <w:spacing w:after="0" w:line="240" w:lineRule="auto"/>
              <w:ind w:firstLine="567"/>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costs associated with making credit entries on crediting placed securities to personal accounts (securities accounts) of their first owners (purchasers) are borne by the Company.</w:t>
            </w:r>
          </w:p>
          <w:p w14:paraId="30D7A4A7" w14:textId="77777777" w:rsidR="00B476FC" w:rsidRDefault="00BF470E" w:rsidP="00B476FC">
            <w:pPr>
              <w:spacing w:after="0" w:line="240" w:lineRule="auto"/>
              <w:ind w:firstLine="567"/>
              <w:jc w:val="both"/>
              <w:rPr>
                <w:rFonts w:ascii="Times New Roman" w:eastAsia="Times New Roman" w:hAnsi="Times New Roman" w:cs="Times New Roman"/>
                <w:b/>
                <w:bCs/>
                <w:sz w:val="20"/>
                <w:lang w:val="en-US"/>
              </w:rPr>
            </w:pPr>
          </w:p>
          <w:p w14:paraId="5BD46405" w14:textId="77777777" w:rsidR="00B476FC" w:rsidRPr="00B476FC" w:rsidRDefault="00BF470E" w:rsidP="00B476FC">
            <w:pPr>
              <w:spacing w:after="0" w:line="240" w:lineRule="auto"/>
              <w:ind w:firstLine="567"/>
              <w:jc w:val="both"/>
              <w:rPr>
                <w:rFonts w:ascii="Times New Roman" w:eastAsia="Times New Roman" w:hAnsi="Times New Roman" w:cs="Times New Roman"/>
                <w:sz w:val="20"/>
                <w:szCs w:val="20"/>
                <w:u w:val="single"/>
              </w:rPr>
            </w:pPr>
            <w:r w:rsidRPr="00B476FC">
              <w:rPr>
                <w:rFonts w:ascii="Times New Roman" w:eastAsia="Times New Roman" w:hAnsi="Times New Roman" w:cs="Times New Roman"/>
                <w:b/>
                <w:bCs/>
                <w:sz w:val="20"/>
                <w:u w:val="single"/>
                <w:lang w:val="en-US"/>
              </w:rPr>
              <w:t>Additional i</w:t>
            </w:r>
            <w:r w:rsidRPr="00B476FC">
              <w:rPr>
                <w:rFonts w:ascii="Times New Roman" w:eastAsia="Times New Roman" w:hAnsi="Times New Roman" w:cs="Times New Roman"/>
                <w:b/>
                <w:bCs/>
                <w:sz w:val="20"/>
                <w:u w:val="single"/>
                <w:lang w:val="en-US"/>
              </w:rPr>
              <w:t>nformation:</w:t>
            </w:r>
          </w:p>
          <w:p w14:paraId="7E0E0D59" w14:textId="77777777" w:rsidR="00B476FC" w:rsidRPr="00BF470E" w:rsidRDefault="00BF470E" w:rsidP="00B476FC">
            <w:pPr>
              <w:spacing w:after="0" w:line="240" w:lineRule="auto"/>
              <w:ind w:firstLine="567"/>
              <w:jc w:val="both"/>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The texts of the resolution on the additional issue of securities and the securities prospectus containing the conditions of placement of additional shares are available on the Issuer's Internet pages: </w:t>
            </w:r>
            <w:hyperlink r:id="rId12" w:history="1">
              <w:r w:rsidRPr="00B476FC">
                <w:rPr>
                  <w:rFonts w:ascii="Times New Roman" w:eastAsia="Times New Roman" w:hAnsi="Times New Roman" w:cs="Times New Roman"/>
                  <w:sz w:val="20"/>
                  <w:lang w:val="en-US"/>
                </w:rPr>
                <w:t>http://www.e-disclosure.ru/portal/company.aspx?id=11999</w:t>
              </w:r>
            </w:hyperlink>
            <w:r w:rsidRPr="002B6B1D">
              <w:rPr>
                <w:rFonts w:ascii="Times New Roman" w:eastAsia="Times New Roman" w:hAnsi="Times New Roman" w:cs="Times New Roman"/>
                <w:sz w:val="20"/>
                <w:lang w:val="en-US"/>
              </w:rPr>
              <w:t xml:space="preserve"> и </w:t>
            </w:r>
            <w:hyperlink r:id="rId13" w:history="1">
              <w:r w:rsidRPr="00B476FC">
                <w:rPr>
                  <w:rFonts w:ascii="Times New Roman" w:eastAsia="Times New Roman" w:hAnsi="Times New Roman" w:cs="Times New Roman"/>
                  <w:sz w:val="20"/>
                  <w:lang w:val="en-US"/>
                </w:rPr>
                <w:t>http://www.mrsk-yuga.ru/</w:t>
              </w:r>
            </w:hyperlink>
            <w:r w:rsidRPr="002B6B1D">
              <w:rPr>
                <w:rFonts w:ascii="Times New Roman" w:eastAsia="Times New Roman" w:hAnsi="Times New Roman" w:cs="Times New Roman"/>
                <w:sz w:val="20"/>
                <w:lang w:val="en-US"/>
              </w:rPr>
              <w:t>.</w:t>
            </w:r>
          </w:p>
          <w:p w14:paraId="7C2300FF" w14:textId="77777777" w:rsidR="00B476FC" w:rsidRPr="00BF470E" w:rsidRDefault="00BF470E" w:rsidP="00B476FC">
            <w:pPr>
              <w:spacing w:after="0" w:line="240" w:lineRule="auto"/>
              <w:ind w:firstLine="567"/>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All interested parties may get acquainted with the resolution on the additional issue of securities a</w:t>
            </w:r>
            <w:r w:rsidRPr="002B6B1D">
              <w:rPr>
                <w:rFonts w:ascii="Times New Roman" w:eastAsia="Times New Roman" w:hAnsi="Times New Roman" w:cs="Times New Roman"/>
                <w:sz w:val="20"/>
                <w:lang w:val="en-US"/>
              </w:rPr>
              <w:t>nd the Securities Prospectus, as well as receive their copies for a fee not exceeding the cost of making such a copy within 7 days from the date of receipt (submission) of the relevant request to the following address: 49 Bolshaya Sadovaya Str., Rostov-on-</w:t>
            </w:r>
            <w:r w:rsidRPr="002B6B1D">
              <w:rPr>
                <w:rFonts w:ascii="Times New Roman" w:eastAsia="Times New Roman" w:hAnsi="Times New Roman" w:cs="Times New Roman"/>
                <w:sz w:val="20"/>
                <w:lang w:val="en-US"/>
              </w:rPr>
              <w:t>Don, 344002, Russian Federation.</w:t>
            </w:r>
          </w:p>
          <w:p w14:paraId="65EA259B" w14:textId="77777777" w:rsidR="00B476FC" w:rsidRDefault="00BF470E" w:rsidP="00B476FC">
            <w:pPr>
              <w:spacing w:after="0" w:line="240" w:lineRule="auto"/>
              <w:ind w:firstLine="567"/>
              <w:jc w:val="both"/>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Telephone in case of query: +7 (863) 307-08-38.</w:t>
            </w:r>
          </w:p>
          <w:p w14:paraId="62B18598" w14:textId="77777777" w:rsidR="00B476FC" w:rsidRPr="00B476FC" w:rsidRDefault="00BF470E" w:rsidP="00B476FC">
            <w:pPr>
              <w:spacing w:after="0" w:line="240" w:lineRule="auto"/>
              <w:ind w:firstLine="567"/>
              <w:jc w:val="both"/>
              <w:rPr>
                <w:rFonts w:ascii="Times New Roman" w:eastAsia="Times New Roman" w:hAnsi="Times New Roman" w:cs="Times New Roman"/>
                <w:sz w:val="20"/>
                <w:szCs w:val="20"/>
                <w:lang w:val="en-US"/>
              </w:rPr>
            </w:pPr>
          </w:p>
          <w:p w14:paraId="4F5F13B3" w14:textId="77777777" w:rsidR="00B476FC" w:rsidRPr="00BF470E" w:rsidRDefault="00BF470E" w:rsidP="00B476FC">
            <w:pPr>
              <w:tabs>
                <w:tab w:val="right" w:pos="9639"/>
              </w:tabs>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General Director of IDGC of South, PJSC </w:t>
            </w:r>
            <w:r w:rsidRPr="002B6B1D">
              <w:rPr>
                <w:rFonts w:ascii="Times New Roman" w:eastAsia="Times New Roman" w:hAnsi="Times New Roman" w:cs="Times New Roman"/>
                <w:sz w:val="20"/>
                <w:lang w:val="en-US"/>
              </w:rPr>
              <w:tab/>
              <w:t xml:space="preserve">B.B. Ebzeev </w:t>
            </w:r>
          </w:p>
          <w:p w14:paraId="0D83A10F" w14:textId="77777777" w:rsidR="00B476FC" w:rsidRDefault="00BF470E" w:rsidP="002B6B1D">
            <w:pPr>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May "31", 2019</w:t>
            </w:r>
          </w:p>
          <w:p w14:paraId="0DC66690" w14:textId="77777777" w:rsidR="00B476FC" w:rsidRPr="00B476FC" w:rsidRDefault="00BF470E" w:rsidP="002B6B1D">
            <w:pPr>
              <w:spacing w:after="0" w:line="240" w:lineRule="auto"/>
              <w:rPr>
                <w:rFonts w:ascii="Times New Roman" w:eastAsia="Times New Roman" w:hAnsi="Times New Roman" w:cs="Times New Roman"/>
                <w:sz w:val="20"/>
                <w:szCs w:val="20"/>
                <w:lang w:val="en-US"/>
              </w:rPr>
            </w:pPr>
          </w:p>
          <w:p w14:paraId="0F5958F0" w14:textId="77777777" w:rsidR="00B476FC" w:rsidRPr="00BF470E" w:rsidRDefault="00BF470E" w:rsidP="00B476FC">
            <w:pPr>
              <w:spacing w:after="0" w:line="240" w:lineRule="auto"/>
              <w:jc w:val="right"/>
              <w:rPr>
                <w:rFonts w:ascii="Times New Roman" w:eastAsia="Times New Roman" w:hAnsi="Times New Roman" w:cs="Times New Roman"/>
                <w:sz w:val="16"/>
                <w:szCs w:val="16"/>
                <w:lang w:val="en-US"/>
              </w:rPr>
            </w:pPr>
            <w:r w:rsidRPr="002B6B1D">
              <w:rPr>
                <w:rFonts w:ascii="Times New Roman" w:eastAsia="Times New Roman" w:hAnsi="Times New Roman" w:cs="Times New Roman"/>
                <w:sz w:val="16"/>
                <w:lang w:val="en-US"/>
              </w:rPr>
              <w:t>Recommended application form for legal entities</w:t>
            </w:r>
          </w:p>
          <w:p w14:paraId="71B5B29F" w14:textId="77777777" w:rsidR="00B476FC" w:rsidRDefault="00BF470E" w:rsidP="002B6B1D">
            <w:pPr>
              <w:spacing w:after="0" w:line="240" w:lineRule="auto"/>
              <w:rPr>
                <w:rFonts w:ascii="Times New Roman" w:eastAsia="Times New Roman" w:hAnsi="Times New Roman" w:cs="Times New Roman"/>
                <w:b/>
                <w:bCs/>
                <w:sz w:val="20"/>
                <w:lang w:val="en-US"/>
              </w:rPr>
            </w:pPr>
          </w:p>
          <w:p w14:paraId="629269E2" w14:textId="77777777" w:rsidR="00B476FC" w:rsidRPr="00BF470E" w:rsidRDefault="00BF470E" w:rsidP="00B476FC">
            <w:pPr>
              <w:spacing w:after="0" w:line="240" w:lineRule="auto"/>
              <w:jc w:val="center"/>
              <w:rPr>
                <w:rFonts w:ascii="Times New Roman" w:eastAsia="Times New Roman" w:hAnsi="Times New Roman" w:cs="Times New Roman"/>
                <w:sz w:val="20"/>
                <w:szCs w:val="20"/>
                <w:lang w:val="en-US"/>
              </w:rPr>
            </w:pPr>
            <w:r w:rsidRPr="002B6B1D">
              <w:rPr>
                <w:rFonts w:ascii="Times New Roman" w:eastAsia="Times New Roman" w:hAnsi="Times New Roman" w:cs="Times New Roman"/>
                <w:b/>
                <w:bCs/>
                <w:sz w:val="20"/>
                <w:lang w:val="en-US"/>
              </w:rPr>
              <w:t>APPLICATION</w:t>
            </w:r>
            <w:r w:rsidRPr="002B6B1D">
              <w:rPr>
                <w:rFonts w:ascii="Times New Roman" w:eastAsia="Times New Roman" w:hAnsi="Times New Roman" w:cs="Times New Roman"/>
                <w:b/>
                <w:bCs/>
                <w:sz w:val="20"/>
                <w:lang w:val="en-US"/>
              </w:rPr>
              <w:br/>
            </w:r>
            <w:r w:rsidRPr="002B6B1D">
              <w:rPr>
                <w:rFonts w:ascii="Times New Roman" w:eastAsia="Times New Roman" w:hAnsi="Times New Roman" w:cs="Times New Roman"/>
                <w:b/>
                <w:bCs/>
                <w:sz w:val="20"/>
                <w:lang w:val="en-US"/>
              </w:rPr>
              <w:t xml:space="preserve"> FOR ACQUISITION OF SHARES OF A PUBLIC JOINT STOCK COMPANY “INTERREGIONAL DISTRIBUTION GRID COMPANY OF SOUTH” IN ORDER OF IMPLEMENTATION OF THE PRINCIPAL LAW (state registration number of the additional issue of shares: 1-01-34956-e of May 23, 2019).</w:t>
            </w:r>
          </w:p>
          <w:p w14:paraId="25F4E123" w14:textId="77777777" w:rsidR="00B476FC" w:rsidRDefault="00BF470E" w:rsidP="00B476FC">
            <w:pPr>
              <w:spacing w:after="0" w:line="240" w:lineRule="auto"/>
              <w:jc w:val="center"/>
              <w:rPr>
                <w:rFonts w:ascii="Times New Roman" w:eastAsia="Times New Roman" w:hAnsi="Times New Roman" w:cs="Times New Roman"/>
                <w:sz w:val="20"/>
                <w:u w:val="single"/>
                <w:lang w:val="en-US"/>
              </w:rPr>
            </w:pPr>
            <w:r w:rsidRPr="00B476FC">
              <w:rPr>
                <w:rFonts w:ascii="Times New Roman" w:eastAsia="Times New Roman" w:hAnsi="Times New Roman" w:cs="Times New Roman"/>
                <w:sz w:val="20"/>
                <w:u w:val="single"/>
                <w:lang w:val="en-US"/>
              </w:rPr>
              <w:t>The p</w:t>
            </w:r>
            <w:r w:rsidRPr="00B476FC">
              <w:rPr>
                <w:rFonts w:ascii="Times New Roman" w:eastAsia="Times New Roman" w:hAnsi="Times New Roman" w:cs="Times New Roman"/>
                <w:sz w:val="20"/>
                <w:u w:val="single"/>
                <w:lang w:val="en-US"/>
              </w:rPr>
              <w:t>erson exercising the pre-emptive right shall be responsible for the accuracy of the information specified in this Application and its compliance with the information in the register of shareholders of IDGC of the South, PJSC.</w:t>
            </w:r>
          </w:p>
          <w:p w14:paraId="3E6DD3FB" w14:textId="77777777" w:rsidR="00B476FC" w:rsidRPr="00B476FC" w:rsidRDefault="00BF470E" w:rsidP="00B476FC">
            <w:pPr>
              <w:spacing w:after="0" w:line="240" w:lineRule="auto"/>
              <w:jc w:val="center"/>
              <w:rPr>
                <w:rFonts w:ascii="Times New Roman" w:eastAsia="Times New Roman" w:hAnsi="Times New Roman" w:cs="Times New Roman"/>
                <w:sz w:val="20"/>
                <w:szCs w:val="20"/>
                <w:u w:val="single"/>
                <w:lang w:val="en-US"/>
              </w:rPr>
            </w:pPr>
          </w:p>
        </w:tc>
      </w:tr>
      <w:tr w:rsidR="00C810E5" w:rsidRPr="00BF470E" w14:paraId="7268E9C2" w14:textId="77777777" w:rsidTr="009F2903">
        <w:trPr>
          <w:trHeight w:val="20"/>
        </w:trPr>
        <w:tc>
          <w:tcPr>
            <w:tcW w:w="56" w:type="pct"/>
            <w:tcBorders>
              <w:left w:val="single" w:sz="6" w:space="0" w:color="auto"/>
              <w:right w:val="single" w:sz="6" w:space="0" w:color="auto"/>
            </w:tcBorders>
          </w:tcPr>
          <w:p w14:paraId="7FE65FA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43F0C31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Full corporate name of </w:t>
            </w:r>
            <w:r w:rsidRPr="002B6B1D">
              <w:rPr>
                <w:rFonts w:ascii="Times New Roman" w:eastAsia="Times New Roman" w:hAnsi="Times New Roman" w:cs="Times New Roman"/>
                <w:sz w:val="20"/>
                <w:lang w:val="en-US"/>
              </w:rPr>
              <w:t>the legal entity that has the preferential right to acquire additional shares (hereinafter - the Applicant):</w:t>
            </w:r>
          </w:p>
        </w:tc>
        <w:tc>
          <w:tcPr>
            <w:tcW w:w="2164" w:type="pct"/>
            <w:gridSpan w:val="3"/>
            <w:tcBorders>
              <w:top w:val="single" w:sz="6" w:space="0" w:color="auto"/>
              <w:left w:val="single" w:sz="6" w:space="0" w:color="auto"/>
              <w:bottom w:val="single" w:sz="6" w:space="0" w:color="auto"/>
              <w:right w:val="single" w:sz="6" w:space="0" w:color="auto"/>
            </w:tcBorders>
          </w:tcPr>
          <w:p w14:paraId="067A1EF5"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1602544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0C7A1C23" w14:textId="77777777" w:rsidTr="009F2903">
        <w:trPr>
          <w:trHeight w:val="20"/>
        </w:trPr>
        <w:tc>
          <w:tcPr>
            <w:tcW w:w="56" w:type="pct"/>
            <w:tcBorders>
              <w:left w:val="single" w:sz="6" w:space="0" w:color="auto"/>
              <w:right w:val="single" w:sz="6" w:space="0" w:color="auto"/>
            </w:tcBorders>
          </w:tcPr>
          <w:p w14:paraId="3DDCA4D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54ADE058"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Applicant's location</w:t>
            </w:r>
          </w:p>
        </w:tc>
        <w:tc>
          <w:tcPr>
            <w:tcW w:w="2164" w:type="pct"/>
            <w:gridSpan w:val="3"/>
            <w:tcBorders>
              <w:top w:val="single" w:sz="6" w:space="0" w:color="auto"/>
              <w:left w:val="single" w:sz="6" w:space="0" w:color="auto"/>
              <w:bottom w:val="single" w:sz="6" w:space="0" w:color="auto"/>
              <w:right w:val="single" w:sz="6" w:space="0" w:color="auto"/>
            </w:tcBorders>
          </w:tcPr>
          <w:p w14:paraId="2D8467F0"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4B941F1B"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2EC2F08E" w14:textId="77777777" w:rsidTr="009F2903">
        <w:trPr>
          <w:trHeight w:val="20"/>
        </w:trPr>
        <w:tc>
          <w:tcPr>
            <w:tcW w:w="56" w:type="pct"/>
            <w:tcBorders>
              <w:left w:val="single" w:sz="6" w:space="0" w:color="auto"/>
              <w:right w:val="single" w:sz="6" w:space="0" w:color="auto"/>
            </w:tcBorders>
          </w:tcPr>
          <w:p w14:paraId="43962F93"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66" w:type="pct"/>
            <w:gridSpan w:val="10"/>
            <w:vMerge w:val="restart"/>
            <w:tcBorders>
              <w:top w:val="single" w:sz="6" w:space="0" w:color="auto"/>
              <w:left w:val="single" w:sz="6" w:space="0" w:color="auto"/>
              <w:bottom w:val="single" w:sz="6" w:space="0" w:color="auto"/>
              <w:right w:val="single" w:sz="6" w:space="0" w:color="auto"/>
            </w:tcBorders>
          </w:tcPr>
          <w:p w14:paraId="73ABF177" w14:textId="77777777" w:rsidR="002B6B1D" w:rsidRPr="002B6B1D" w:rsidRDefault="00BF470E" w:rsidP="00B476FC">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Information on state </w:t>
            </w:r>
            <w:r w:rsidRPr="002B6B1D">
              <w:rPr>
                <w:rFonts w:ascii="Times New Roman" w:eastAsia="Times New Roman" w:hAnsi="Times New Roman" w:cs="Times New Roman"/>
                <w:sz w:val="20"/>
                <w:lang w:val="en-US"/>
              </w:rPr>
              <w:lastRenderedPageBreak/>
              <w:t>registration</w:t>
            </w:r>
          </w:p>
        </w:tc>
        <w:tc>
          <w:tcPr>
            <w:tcW w:w="1645" w:type="pct"/>
            <w:gridSpan w:val="8"/>
            <w:tcBorders>
              <w:top w:val="single" w:sz="6" w:space="0" w:color="auto"/>
              <w:left w:val="single" w:sz="6" w:space="0" w:color="auto"/>
              <w:bottom w:val="single" w:sz="6" w:space="0" w:color="auto"/>
              <w:right w:val="single" w:sz="6" w:space="0" w:color="auto"/>
            </w:tcBorders>
          </w:tcPr>
          <w:p w14:paraId="265B64F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lastRenderedPageBreak/>
              <w:t xml:space="preserve">OGRN (other registration number, if </w:t>
            </w:r>
            <w:r w:rsidRPr="002B6B1D">
              <w:rPr>
                <w:rFonts w:ascii="Times New Roman" w:eastAsia="Times New Roman" w:hAnsi="Times New Roman" w:cs="Times New Roman"/>
                <w:sz w:val="20"/>
                <w:lang w:val="en-US"/>
              </w:rPr>
              <w:lastRenderedPageBreak/>
              <w:t>applicable):</w:t>
            </w:r>
          </w:p>
        </w:tc>
        <w:tc>
          <w:tcPr>
            <w:tcW w:w="2164" w:type="pct"/>
            <w:gridSpan w:val="3"/>
            <w:tcBorders>
              <w:top w:val="single" w:sz="6" w:space="0" w:color="auto"/>
              <w:left w:val="single" w:sz="6" w:space="0" w:color="auto"/>
              <w:bottom w:val="single" w:sz="6" w:space="0" w:color="auto"/>
              <w:right w:val="single" w:sz="6" w:space="0" w:color="auto"/>
            </w:tcBorders>
          </w:tcPr>
          <w:p w14:paraId="1B3DC9A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2C6EB92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BC25AD6" w14:textId="77777777" w:rsidTr="009F2903">
        <w:trPr>
          <w:trHeight w:val="20"/>
        </w:trPr>
        <w:tc>
          <w:tcPr>
            <w:tcW w:w="56" w:type="pct"/>
            <w:tcBorders>
              <w:left w:val="single" w:sz="6" w:space="0" w:color="auto"/>
              <w:bottom w:val="single" w:sz="6" w:space="0" w:color="auto"/>
              <w:right w:val="single" w:sz="6" w:space="0" w:color="auto"/>
            </w:tcBorders>
          </w:tcPr>
          <w:p w14:paraId="07933F1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066" w:type="pct"/>
            <w:gridSpan w:val="10"/>
            <w:vMerge/>
            <w:tcBorders>
              <w:top w:val="single" w:sz="6" w:space="0" w:color="auto"/>
              <w:left w:val="single" w:sz="6" w:space="0" w:color="auto"/>
              <w:bottom w:val="single" w:sz="6" w:space="0" w:color="auto"/>
              <w:right w:val="single" w:sz="6" w:space="0" w:color="auto"/>
            </w:tcBorders>
          </w:tcPr>
          <w:p w14:paraId="36E753F5"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645" w:type="pct"/>
            <w:gridSpan w:val="8"/>
            <w:tcBorders>
              <w:top w:val="single" w:sz="6" w:space="0" w:color="auto"/>
              <w:left w:val="single" w:sz="6" w:space="0" w:color="auto"/>
              <w:bottom w:val="single" w:sz="6" w:space="0" w:color="auto"/>
              <w:right w:val="single" w:sz="6" w:space="0" w:color="auto"/>
            </w:tcBorders>
            <w:vAlign w:val="bottom"/>
          </w:tcPr>
          <w:p w14:paraId="638C9D3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Date of making an entry:</w:t>
            </w:r>
          </w:p>
        </w:tc>
        <w:tc>
          <w:tcPr>
            <w:tcW w:w="2164" w:type="pct"/>
            <w:gridSpan w:val="3"/>
            <w:tcBorders>
              <w:top w:val="single" w:sz="6" w:space="0" w:color="auto"/>
              <w:left w:val="single" w:sz="6" w:space="0" w:color="auto"/>
              <w:bottom w:val="single" w:sz="6" w:space="0" w:color="auto"/>
              <w:right w:val="single" w:sz="6" w:space="0" w:color="auto"/>
            </w:tcBorders>
          </w:tcPr>
          <w:p w14:paraId="2479390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bottom w:val="single" w:sz="6" w:space="0" w:color="auto"/>
              <w:right w:val="single" w:sz="6" w:space="0" w:color="auto"/>
            </w:tcBorders>
          </w:tcPr>
          <w:p w14:paraId="598E864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00C41C95" w14:textId="77777777" w:rsidTr="009F2903">
        <w:trPr>
          <w:trHeight w:val="20"/>
        </w:trPr>
        <w:tc>
          <w:tcPr>
            <w:tcW w:w="56" w:type="pct"/>
            <w:vMerge w:val="restart"/>
            <w:tcBorders>
              <w:top w:val="single" w:sz="6" w:space="0" w:color="auto"/>
              <w:left w:val="single" w:sz="6" w:space="0" w:color="auto"/>
              <w:right w:val="single" w:sz="6" w:space="0" w:color="auto"/>
            </w:tcBorders>
          </w:tcPr>
          <w:p w14:paraId="7A23A60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066" w:type="pct"/>
            <w:gridSpan w:val="10"/>
            <w:vMerge w:val="restart"/>
            <w:tcBorders>
              <w:top w:val="single" w:sz="6" w:space="0" w:color="auto"/>
              <w:left w:val="single" w:sz="6" w:space="0" w:color="auto"/>
              <w:bottom w:val="single" w:sz="6" w:space="0" w:color="auto"/>
              <w:right w:val="single" w:sz="6" w:space="0" w:color="auto"/>
            </w:tcBorders>
          </w:tcPr>
          <w:p w14:paraId="44A60030" w14:textId="77777777" w:rsidR="002B6B1D" w:rsidRPr="00BF470E" w:rsidRDefault="00BF470E" w:rsidP="00B476FC">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of a legal entity and entry in the Unified State Register of Legal Entities</w:t>
            </w:r>
          </w:p>
        </w:tc>
        <w:tc>
          <w:tcPr>
            <w:tcW w:w="1645" w:type="pct"/>
            <w:gridSpan w:val="8"/>
            <w:tcBorders>
              <w:top w:val="single" w:sz="6" w:space="0" w:color="auto"/>
              <w:left w:val="single" w:sz="6" w:space="0" w:color="auto"/>
              <w:bottom w:val="single" w:sz="6" w:space="0" w:color="auto"/>
              <w:right w:val="single" w:sz="6" w:space="0" w:color="auto"/>
            </w:tcBorders>
          </w:tcPr>
          <w:p w14:paraId="2F620595"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Registration body:</w:t>
            </w:r>
          </w:p>
        </w:tc>
        <w:tc>
          <w:tcPr>
            <w:tcW w:w="2164" w:type="pct"/>
            <w:gridSpan w:val="3"/>
            <w:tcBorders>
              <w:top w:val="single" w:sz="6" w:space="0" w:color="auto"/>
              <w:left w:val="single" w:sz="6" w:space="0" w:color="auto"/>
              <w:bottom w:val="single" w:sz="6" w:space="0" w:color="auto"/>
              <w:right w:val="single" w:sz="6" w:space="0" w:color="auto"/>
            </w:tcBorders>
          </w:tcPr>
          <w:p w14:paraId="5E7CFE4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val="restart"/>
            <w:tcBorders>
              <w:top w:val="single" w:sz="6" w:space="0" w:color="auto"/>
              <w:left w:val="single" w:sz="6" w:space="0" w:color="auto"/>
              <w:right w:val="single" w:sz="6" w:space="0" w:color="auto"/>
            </w:tcBorders>
          </w:tcPr>
          <w:p w14:paraId="7C3462ED"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0CEAF355" w14:textId="77777777" w:rsidTr="009F2903">
        <w:trPr>
          <w:trHeight w:val="20"/>
        </w:trPr>
        <w:tc>
          <w:tcPr>
            <w:tcW w:w="56" w:type="pct"/>
            <w:vMerge/>
            <w:tcBorders>
              <w:top w:val="single" w:sz="6" w:space="0" w:color="auto"/>
              <w:left w:val="single" w:sz="6" w:space="0" w:color="auto"/>
              <w:right w:val="single" w:sz="6" w:space="0" w:color="auto"/>
            </w:tcBorders>
          </w:tcPr>
          <w:p w14:paraId="7E89249E"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66" w:type="pct"/>
            <w:gridSpan w:val="10"/>
            <w:vMerge/>
            <w:tcBorders>
              <w:top w:val="single" w:sz="6" w:space="0" w:color="auto"/>
              <w:left w:val="single" w:sz="6" w:space="0" w:color="auto"/>
              <w:bottom w:val="single" w:sz="6" w:space="0" w:color="auto"/>
              <w:right w:val="single" w:sz="6" w:space="0" w:color="auto"/>
            </w:tcBorders>
          </w:tcPr>
          <w:p w14:paraId="6E4EACD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645" w:type="pct"/>
            <w:gridSpan w:val="8"/>
            <w:tcBorders>
              <w:top w:val="single" w:sz="6" w:space="0" w:color="auto"/>
              <w:left w:val="single" w:sz="6" w:space="0" w:color="auto"/>
              <w:bottom w:val="single" w:sz="6" w:space="0" w:color="auto"/>
              <w:right w:val="single" w:sz="6" w:space="0" w:color="auto"/>
            </w:tcBorders>
          </w:tcPr>
          <w:p w14:paraId="5B49D1FA"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The certificate number:</w:t>
            </w:r>
          </w:p>
        </w:tc>
        <w:tc>
          <w:tcPr>
            <w:tcW w:w="2164" w:type="pct"/>
            <w:gridSpan w:val="3"/>
            <w:vMerge w:val="restart"/>
            <w:tcBorders>
              <w:top w:val="single" w:sz="6" w:space="0" w:color="auto"/>
              <w:left w:val="single" w:sz="6" w:space="0" w:color="auto"/>
              <w:bottom w:val="single" w:sz="6" w:space="0" w:color="auto"/>
              <w:right w:val="single" w:sz="6" w:space="0" w:color="auto"/>
            </w:tcBorders>
          </w:tcPr>
          <w:p w14:paraId="3A09593C"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top w:val="single" w:sz="6" w:space="0" w:color="auto"/>
              <w:left w:val="single" w:sz="6" w:space="0" w:color="auto"/>
              <w:right w:val="single" w:sz="6" w:space="0" w:color="auto"/>
            </w:tcBorders>
          </w:tcPr>
          <w:p w14:paraId="13B11E7A"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262C7950" w14:textId="77777777" w:rsidTr="009F2903">
        <w:trPr>
          <w:trHeight w:val="20"/>
        </w:trPr>
        <w:tc>
          <w:tcPr>
            <w:tcW w:w="56" w:type="pct"/>
            <w:vMerge w:val="restart"/>
            <w:tcBorders>
              <w:left w:val="single" w:sz="6" w:space="0" w:color="auto"/>
              <w:bottom w:val="single" w:sz="6" w:space="0" w:color="auto"/>
              <w:right w:val="single" w:sz="6" w:space="0" w:color="auto"/>
            </w:tcBorders>
          </w:tcPr>
          <w:p w14:paraId="2C85C28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66" w:type="pct"/>
            <w:gridSpan w:val="10"/>
            <w:vMerge/>
            <w:tcBorders>
              <w:top w:val="single" w:sz="6" w:space="0" w:color="auto"/>
              <w:left w:val="single" w:sz="6" w:space="0" w:color="auto"/>
              <w:bottom w:val="single" w:sz="6" w:space="0" w:color="auto"/>
              <w:right w:val="single" w:sz="6" w:space="0" w:color="auto"/>
            </w:tcBorders>
          </w:tcPr>
          <w:p w14:paraId="22843C77"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645" w:type="pct"/>
            <w:gridSpan w:val="8"/>
            <w:tcBorders>
              <w:top w:val="single" w:sz="6" w:space="0" w:color="auto"/>
              <w:left w:val="single" w:sz="6" w:space="0" w:color="auto"/>
              <w:bottom w:val="single" w:sz="6" w:space="0" w:color="auto"/>
              <w:right w:val="single" w:sz="6" w:space="0" w:color="auto"/>
            </w:tcBorders>
          </w:tcPr>
          <w:p w14:paraId="4610540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Other registration data (for non-resident legal entities):</w:t>
            </w:r>
          </w:p>
        </w:tc>
        <w:tc>
          <w:tcPr>
            <w:tcW w:w="2164" w:type="pct"/>
            <w:gridSpan w:val="3"/>
            <w:vMerge/>
            <w:tcBorders>
              <w:top w:val="single" w:sz="6" w:space="0" w:color="auto"/>
              <w:left w:val="single" w:sz="6" w:space="0" w:color="auto"/>
              <w:bottom w:val="single" w:sz="6" w:space="0" w:color="auto"/>
              <w:right w:val="single" w:sz="6" w:space="0" w:color="auto"/>
            </w:tcBorders>
          </w:tcPr>
          <w:p w14:paraId="7B74969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val="restart"/>
            <w:tcBorders>
              <w:left w:val="single" w:sz="6" w:space="0" w:color="auto"/>
              <w:bottom w:val="single" w:sz="6" w:space="0" w:color="auto"/>
              <w:right w:val="single" w:sz="6" w:space="0" w:color="auto"/>
            </w:tcBorders>
          </w:tcPr>
          <w:p w14:paraId="42C1F6F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871AE13" w14:textId="77777777" w:rsidTr="009F2903">
        <w:trPr>
          <w:trHeight w:val="20"/>
        </w:trPr>
        <w:tc>
          <w:tcPr>
            <w:tcW w:w="56" w:type="pct"/>
            <w:vMerge/>
            <w:tcBorders>
              <w:left w:val="single" w:sz="6" w:space="0" w:color="auto"/>
              <w:bottom w:val="single" w:sz="6" w:space="0" w:color="auto"/>
              <w:right w:val="single" w:sz="6" w:space="0" w:color="auto"/>
            </w:tcBorders>
          </w:tcPr>
          <w:p w14:paraId="1336B72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351CF26A"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Taxpayer Identification Number (TIN) of the Applicant</w:t>
            </w:r>
          </w:p>
        </w:tc>
        <w:tc>
          <w:tcPr>
            <w:tcW w:w="2164" w:type="pct"/>
            <w:gridSpan w:val="3"/>
            <w:tcBorders>
              <w:top w:val="single" w:sz="6" w:space="0" w:color="auto"/>
              <w:left w:val="single" w:sz="6" w:space="0" w:color="auto"/>
              <w:bottom w:val="single" w:sz="6" w:space="0" w:color="auto"/>
              <w:right w:val="single" w:sz="6" w:space="0" w:color="auto"/>
            </w:tcBorders>
          </w:tcPr>
          <w:p w14:paraId="328C9C8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575DE6F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6B49CCC7" w14:textId="77777777" w:rsidTr="009F2903">
        <w:trPr>
          <w:trHeight w:val="20"/>
        </w:trPr>
        <w:tc>
          <w:tcPr>
            <w:tcW w:w="56" w:type="pct"/>
            <w:vMerge/>
            <w:tcBorders>
              <w:left w:val="single" w:sz="6" w:space="0" w:color="auto"/>
              <w:bottom w:val="single" w:sz="6" w:space="0" w:color="auto"/>
              <w:right w:val="single" w:sz="6" w:space="0" w:color="auto"/>
            </w:tcBorders>
          </w:tcPr>
          <w:p w14:paraId="4C2FF8C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6767B704"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Personal account number of the Applicant in the register of holders of registered securities of IDGC of the South, PJSC</w:t>
            </w:r>
          </w:p>
        </w:tc>
        <w:tc>
          <w:tcPr>
            <w:tcW w:w="2164" w:type="pct"/>
            <w:gridSpan w:val="3"/>
            <w:tcBorders>
              <w:top w:val="single" w:sz="6" w:space="0" w:color="auto"/>
              <w:left w:val="single" w:sz="6" w:space="0" w:color="auto"/>
              <w:bottom w:val="single" w:sz="6" w:space="0" w:color="auto"/>
              <w:right w:val="single" w:sz="6" w:space="0" w:color="auto"/>
            </w:tcBorders>
          </w:tcPr>
          <w:p w14:paraId="10E514A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3F5642B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A1AB744" w14:textId="77777777" w:rsidTr="009F2903">
        <w:trPr>
          <w:trHeight w:val="20"/>
        </w:trPr>
        <w:tc>
          <w:tcPr>
            <w:tcW w:w="56" w:type="pct"/>
            <w:vMerge/>
            <w:tcBorders>
              <w:left w:val="single" w:sz="6" w:space="0" w:color="auto"/>
              <w:bottom w:val="single" w:sz="6" w:space="0" w:color="auto"/>
              <w:right w:val="single" w:sz="6" w:space="0" w:color="auto"/>
            </w:tcBorders>
          </w:tcPr>
          <w:p w14:paraId="0941E2E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3FA9C3DB"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Number of the Applicant's depository account in the Depository for crediting of the purchased shares to it (to be indicated if the I</w:t>
            </w:r>
            <w:r w:rsidRPr="002B6B1D">
              <w:rPr>
                <w:rFonts w:ascii="Times New Roman" w:eastAsia="Times New Roman" w:hAnsi="Times New Roman" w:cs="Times New Roman"/>
                <w:sz w:val="20"/>
                <w:lang w:val="en-US"/>
              </w:rPr>
              <w:t>ssuer's shares are accounted for on the Applicant's depository account in the Depository - nominee holder of the Issuer's shares) (Level I Depository):</w:t>
            </w:r>
          </w:p>
        </w:tc>
        <w:tc>
          <w:tcPr>
            <w:tcW w:w="2164" w:type="pct"/>
            <w:gridSpan w:val="3"/>
            <w:tcBorders>
              <w:top w:val="single" w:sz="6" w:space="0" w:color="auto"/>
              <w:left w:val="single" w:sz="6" w:space="0" w:color="auto"/>
              <w:bottom w:val="single" w:sz="6" w:space="0" w:color="auto"/>
              <w:right w:val="single" w:sz="6" w:space="0" w:color="auto"/>
            </w:tcBorders>
          </w:tcPr>
          <w:p w14:paraId="6ECB748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0E428CA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50F1A5E8" w14:textId="77777777" w:rsidTr="009F2903">
        <w:trPr>
          <w:trHeight w:val="20"/>
        </w:trPr>
        <w:tc>
          <w:tcPr>
            <w:tcW w:w="56" w:type="pct"/>
            <w:vMerge/>
            <w:tcBorders>
              <w:left w:val="single" w:sz="6" w:space="0" w:color="auto"/>
              <w:bottom w:val="single" w:sz="6" w:space="0" w:color="auto"/>
              <w:right w:val="single" w:sz="6" w:space="0" w:color="auto"/>
            </w:tcBorders>
          </w:tcPr>
          <w:p w14:paraId="5DF561F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29BB9499"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full corporate name of the depositary - nominee holder registered in the register of </w:t>
            </w:r>
            <w:r w:rsidRPr="002B6B1D">
              <w:rPr>
                <w:rFonts w:ascii="Times New Roman" w:eastAsia="Times New Roman" w:hAnsi="Times New Roman" w:cs="Times New Roman"/>
                <w:sz w:val="20"/>
                <w:lang w:val="en-US"/>
              </w:rPr>
              <w:t>securities owners of IDGC of the South, PJSC:</w:t>
            </w:r>
          </w:p>
        </w:tc>
        <w:tc>
          <w:tcPr>
            <w:tcW w:w="2164" w:type="pct"/>
            <w:gridSpan w:val="3"/>
            <w:tcBorders>
              <w:top w:val="single" w:sz="6" w:space="0" w:color="auto"/>
              <w:left w:val="single" w:sz="6" w:space="0" w:color="auto"/>
              <w:bottom w:val="single" w:sz="6" w:space="0" w:color="auto"/>
              <w:right w:val="single" w:sz="6" w:space="0" w:color="auto"/>
            </w:tcBorders>
          </w:tcPr>
          <w:p w14:paraId="1C408BF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73459F0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5AFABBB" w14:textId="77777777" w:rsidTr="009F2903">
        <w:trPr>
          <w:trHeight w:val="20"/>
        </w:trPr>
        <w:tc>
          <w:tcPr>
            <w:tcW w:w="56" w:type="pct"/>
            <w:vMerge/>
            <w:tcBorders>
              <w:left w:val="single" w:sz="6" w:space="0" w:color="auto"/>
              <w:bottom w:val="single" w:sz="6" w:space="0" w:color="auto"/>
              <w:right w:val="single" w:sz="6" w:space="0" w:color="auto"/>
            </w:tcBorders>
          </w:tcPr>
          <w:p w14:paraId="6176862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1B047975"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primary state registration number (Primary state registration number (OGRN) of the depositary - nominal holder:</w:t>
            </w:r>
          </w:p>
        </w:tc>
        <w:tc>
          <w:tcPr>
            <w:tcW w:w="2164" w:type="pct"/>
            <w:gridSpan w:val="3"/>
            <w:tcBorders>
              <w:top w:val="single" w:sz="6" w:space="0" w:color="auto"/>
              <w:left w:val="single" w:sz="6" w:space="0" w:color="auto"/>
              <w:bottom w:val="single" w:sz="6" w:space="0" w:color="auto"/>
              <w:right w:val="single" w:sz="6" w:space="0" w:color="auto"/>
            </w:tcBorders>
          </w:tcPr>
          <w:p w14:paraId="15B42C5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3C15A6E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F89C5C3" w14:textId="77777777" w:rsidTr="009F2903">
        <w:trPr>
          <w:trHeight w:val="20"/>
        </w:trPr>
        <w:tc>
          <w:tcPr>
            <w:tcW w:w="56" w:type="pct"/>
            <w:vMerge/>
            <w:tcBorders>
              <w:left w:val="single" w:sz="6" w:space="0" w:color="auto"/>
              <w:bottom w:val="single" w:sz="6" w:space="0" w:color="auto"/>
              <w:right w:val="single" w:sz="6" w:space="0" w:color="auto"/>
            </w:tcBorders>
          </w:tcPr>
          <w:p w14:paraId="5F5BDBE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62111FBC"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name of the body that has carried out the state registration of the nominee depositary:</w:t>
            </w:r>
          </w:p>
        </w:tc>
        <w:tc>
          <w:tcPr>
            <w:tcW w:w="2164" w:type="pct"/>
            <w:gridSpan w:val="3"/>
            <w:tcBorders>
              <w:top w:val="single" w:sz="6" w:space="0" w:color="auto"/>
              <w:left w:val="single" w:sz="6" w:space="0" w:color="auto"/>
              <w:bottom w:val="single" w:sz="6" w:space="0" w:color="auto"/>
              <w:right w:val="single" w:sz="6" w:space="0" w:color="auto"/>
            </w:tcBorders>
          </w:tcPr>
          <w:p w14:paraId="45FB6D2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5998372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5812E24A" w14:textId="77777777" w:rsidTr="009F2903">
        <w:trPr>
          <w:trHeight w:val="20"/>
        </w:trPr>
        <w:tc>
          <w:tcPr>
            <w:tcW w:w="56" w:type="pct"/>
            <w:vMerge/>
            <w:tcBorders>
              <w:left w:val="single" w:sz="6" w:space="0" w:color="auto"/>
              <w:bottom w:val="single" w:sz="6" w:space="0" w:color="auto"/>
              <w:right w:val="single" w:sz="6" w:space="0" w:color="auto"/>
            </w:tcBorders>
          </w:tcPr>
          <w:p w14:paraId="2374B2D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4EFCC1C2"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date of state registration of the depositary - nominee holder:</w:t>
            </w:r>
          </w:p>
        </w:tc>
        <w:tc>
          <w:tcPr>
            <w:tcW w:w="2164" w:type="pct"/>
            <w:gridSpan w:val="3"/>
            <w:tcBorders>
              <w:top w:val="single" w:sz="6" w:space="0" w:color="auto"/>
              <w:left w:val="single" w:sz="6" w:space="0" w:color="auto"/>
              <w:bottom w:val="single" w:sz="6" w:space="0" w:color="auto"/>
              <w:right w:val="single" w:sz="6" w:space="0" w:color="auto"/>
            </w:tcBorders>
          </w:tcPr>
          <w:p w14:paraId="51A2146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51F5A6F5"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13AAE8AC" w14:textId="77777777" w:rsidTr="009F2903">
        <w:trPr>
          <w:trHeight w:val="20"/>
        </w:trPr>
        <w:tc>
          <w:tcPr>
            <w:tcW w:w="56" w:type="pct"/>
            <w:vMerge/>
            <w:tcBorders>
              <w:left w:val="single" w:sz="6" w:space="0" w:color="auto"/>
              <w:bottom w:val="single" w:sz="6" w:space="0" w:color="auto"/>
              <w:right w:val="single" w:sz="6" w:space="0" w:color="auto"/>
            </w:tcBorders>
          </w:tcPr>
          <w:p w14:paraId="6780103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36FA0370"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the date of making an entry on the establishment of a depositary - nominee holder in the Unified State Register of Legal Entities (the date of assignment to the depositary - </w:t>
            </w:r>
            <w:r w:rsidRPr="002B6B1D">
              <w:rPr>
                <w:rFonts w:ascii="Times New Roman" w:eastAsia="Times New Roman" w:hAnsi="Times New Roman" w:cs="Times New Roman"/>
                <w:sz w:val="20"/>
                <w:lang w:val="en-US"/>
              </w:rPr>
              <w:t>nominee holder of OGRN):</w:t>
            </w:r>
          </w:p>
        </w:tc>
        <w:tc>
          <w:tcPr>
            <w:tcW w:w="2164" w:type="pct"/>
            <w:gridSpan w:val="3"/>
            <w:tcBorders>
              <w:top w:val="single" w:sz="6" w:space="0" w:color="auto"/>
              <w:left w:val="single" w:sz="6" w:space="0" w:color="auto"/>
              <w:bottom w:val="single" w:sz="6" w:space="0" w:color="auto"/>
              <w:right w:val="single" w:sz="6" w:space="0" w:color="auto"/>
            </w:tcBorders>
          </w:tcPr>
          <w:p w14:paraId="3062BF2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574BD80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961B7B7" w14:textId="77777777" w:rsidTr="009F2903">
        <w:trPr>
          <w:trHeight w:val="20"/>
        </w:trPr>
        <w:tc>
          <w:tcPr>
            <w:tcW w:w="56" w:type="pct"/>
            <w:vMerge/>
            <w:tcBorders>
              <w:left w:val="single" w:sz="6" w:space="0" w:color="auto"/>
              <w:bottom w:val="single" w:sz="6" w:space="0" w:color="auto"/>
              <w:right w:val="single" w:sz="6" w:space="0" w:color="auto"/>
            </w:tcBorders>
          </w:tcPr>
          <w:p w14:paraId="1EACD27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67122F96"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number of personal account of the depositary - nominee holder in the register of securities holders of IDGC of the South, PJSC</w:t>
            </w:r>
          </w:p>
        </w:tc>
        <w:tc>
          <w:tcPr>
            <w:tcW w:w="2164" w:type="pct"/>
            <w:gridSpan w:val="3"/>
            <w:tcBorders>
              <w:top w:val="single" w:sz="6" w:space="0" w:color="auto"/>
              <w:left w:val="single" w:sz="6" w:space="0" w:color="auto"/>
              <w:bottom w:val="single" w:sz="6" w:space="0" w:color="auto"/>
              <w:right w:val="single" w:sz="6" w:space="0" w:color="auto"/>
            </w:tcBorders>
          </w:tcPr>
          <w:p w14:paraId="3FB874F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226C220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098D263" w14:textId="77777777" w:rsidTr="009F2903">
        <w:trPr>
          <w:trHeight w:val="20"/>
        </w:trPr>
        <w:tc>
          <w:tcPr>
            <w:tcW w:w="56" w:type="pct"/>
            <w:vMerge/>
            <w:tcBorders>
              <w:left w:val="single" w:sz="6" w:space="0" w:color="auto"/>
              <w:bottom w:val="single" w:sz="6" w:space="0" w:color="auto"/>
              <w:right w:val="single" w:sz="6" w:space="0" w:color="auto"/>
            </w:tcBorders>
          </w:tcPr>
          <w:p w14:paraId="24D1AD2A"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1AECFB41" w14:textId="77777777" w:rsidR="002B6B1D" w:rsidRPr="00BF470E" w:rsidRDefault="00BF470E" w:rsidP="00B476FC">
            <w:pPr>
              <w:spacing w:after="0" w:line="240" w:lineRule="auto"/>
              <w:ind w:left="302"/>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the number and date of the Depositary agreement concluded between the Second Level </w:t>
            </w:r>
            <w:r w:rsidRPr="002B6B1D">
              <w:rPr>
                <w:rFonts w:ascii="Times New Roman" w:eastAsia="Times New Roman" w:hAnsi="Times New Roman" w:cs="Times New Roman"/>
                <w:sz w:val="20"/>
                <w:lang w:val="en-US"/>
              </w:rPr>
              <w:t>Depository and the Applicant (in relation to the placed securities)</w:t>
            </w:r>
          </w:p>
        </w:tc>
        <w:tc>
          <w:tcPr>
            <w:tcW w:w="2164" w:type="pct"/>
            <w:gridSpan w:val="3"/>
            <w:tcBorders>
              <w:top w:val="single" w:sz="6" w:space="0" w:color="auto"/>
              <w:left w:val="single" w:sz="6" w:space="0" w:color="auto"/>
              <w:bottom w:val="single" w:sz="6" w:space="0" w:color="auto"/>
              <w:right w:val="single" w:sz="6" w:space="0" w:color="auto"/>
            </w:tcBorders>
          </w:tcPr>
          <w:p w14:paraId="106F9BAC"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24B3CBA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13628DD5" w14:textId="77777777" w:rsidTr="009F2903">
        <w:trPr>
          <w:trHeight w:val="20"/>
        </w:trPr>
        <w:tc>
          <w:tcPr>
            <w:tcW w:w="56" w:type="pct"/>
            <w:vMerge/>
            <w:tcBorders>
              <w:left w:val="single" w:sz="6" w:space="0" w:color="auto"/>
              <w:bottom w:val="single" w:sz="6" w:space="0" w:color="auto"/>
              <w:right w:val="single" w:sz="6" w:space="0" w:color="auto"/>
            </w:tcBorders>
          </w:tcPr>
          <w:p w14:paraId="21CBD81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242D9FB5"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If the custody account of the Applicant is maintained by a nominee holder, who in turn is a depositor (a second-tier depository) of another nominee holder, information on such </w:t>
            </w:r>
            <w:r w:rsidRPr="002B6B1D">
              <w:rPr>
                <w:rFonts w:ascii="Times New Roman" w:eastAsia="Times New Roman" w:hAnsi="Times New Roman" w:cs="Times New Roman"/>
                <w:sz w:val="20"/>
                <w:lang w:val="en-US"/>
              </w:rPr>
              <w:t>depository - the nominee holder listed above, as well as the number and date of the inter-depository agreement concluded by such nominee with the other depository shall be specified</w:t>
            </w:r>
            <w:r>
              <w:rPr>
                <w:rStyle w:val="a6"/>
                <w:rFonts w:ascii="Times New Roman" w:eastAsia="Times New Roman" w:hAnsi="Times New Roman" w:cs="Times New Roman"/>
                <w:sz w:val="20"/>
              </w:rPr>
              <w:footnoteReference w:id="1"/>
            </w:r>
            <w:r w:rsidRPr="002B6B1D">
              <w:rPr>
                <w:rFonts w:ascii="Times New Roman" w:eastAsia="Times New Roman" w:hAnsi="Times New Roman" w:cs="Times New Roman"/>
                <w:sz w:val="20"/>
                <w:lang w:val="en-US"/>
              </w:rPr>
              <w:t>:</w:t>
            </w:r>
          </w:p>
        </w:tc>
        <w:tc>
          <w:tcPr>
            <w:tcW w:w="2164" w:type="pct"/>
            <w:gridSpan w:val="3"/>
            <w:tcBorders>
              <w:top w:val="single" w:sz="6" w:space="0" w:color="auto"/>
              <w:left w:val="single" w:sz="6" w:space="0" w:color="auto"/>
              <w:bottom w:val="single" w:sz="6" w:space="0" w:color="auto"/>
              <w:right w:val="single" w:sz="6" w:space="0" w:color="auto"/>
            </w:tcBorders>
          </w:tcPr>
          <w:p w14:paraId="0554A2D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1AF7116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0378D592" w14:textId="77777777" w:rsidTr="009F2903">
        <w:trPr>
          <w:trHeight w:val="20"/>
        </w:trPr>
        <w:tc>
          <w:tcPr>
            <w:tcW w:w="56" w:type="pct"/>
            <w:vMerge/>
            <w:tcBorders>
              <w:left w:val="single" w:sz="6" w:space="0" w:color="auto"/>
              <w:bottom w:val="single" w:sz="6" w:space="0" w:color="auto"/>
              <w:right w:val="single" w:sz="6" w:space="0" w:color="auto"/>
            </w:tcBorders>
          </w:tcPr>
          <w:p w14:paraId="46E7E4D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760" w:type="pct"/>
            <w:gridSpan w:val="12"/>
            <w:vMerge w:val="restart"/>
            <w:tcBorders>
              <w:top w:val="single" w:sz="6" w:space="0" w:color="auto"/>
              <w:left w:val="single" w:sz="6" w:space="0" w:color="auto"/>
              <w:bottom w:val="single" w:sz="6" w:space="0" w:color="auto"/>
              <w:right w:val="single" w:sz="6" w:space="0" w:color="auto"/>
            </w:tcBorders>
          </w:tcPr>
          <w:p w14:paraId="494207DB"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Number of securities to be purchased </w:t>
            </w:r>
            <w:r>
              <w:rPr>
                <w:rStyle w:val="a6"/>
                <w:rFonts w:ascii="Times New Roman" w:eastAsia="Times New Roman" w:hAnsi="Times New Roman" w:cs="Times New Roman"/>
                <w:sz w:val="20"/>
              </w:rPr>
              <w:footnoteReference w:id="2"/>
            </w:r>
            <w:r w:rsidRPr="002B6B1D">
              <w:rPr>
                <w:rFonts w:ascii="Times New Roman" w:eastAsia="Times New Roman" w:hAnsi="Times New Roman" w:cs="Times New Roman"/>
                <w:sz w:val="20"/>
                <w:lang w:val="en-US"/>
              </w:rPr>
              <w:t xml:space="preserve">(the number of shares to be </w:t>
            </w:r>
            <w:r w:rsidRPr="002B6B1D">
              <w:rPr>
                <w:rFonts w:ascii="Times New Roman" w:eastAsia="Times New Roman" w:hAnsi="Times New Roman" w:cs="Times New Roman"/>
                <w:sz w:val="20"/>
                <w:lang w:val="en-US"/>
              </w:rPr>
              <w:t>purchased must not exceed the maximum number of additional shares that the Applicant may purchase)</w:t>
            </w:r>
          </w:p>
        </w:tc>
        <w:tc>
          <w:tcPr>
            <w:tcW w:w="951" w:type="pct"/>
            <w:gridSpan w:val="6"/>
            <w:tcBorders>
              <w:top w:val="single" w:sz="6" w:space="0" w:color="auto"/>
              <w:left w:val="single" w:sz="6" w:space="0" w:color="auto"/>
              <w:bottom w:val="single" w:sz="6" w:space="0" w:color="auto"/>
              <w:right w:val="single" w:sz="6" w:space="0" w:color="auto"/>
            </w:tcBorders>
          </w:tcPr>
          <w:p w14:paraId="053445E9"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figures:</w:t>
            </w:r>
          </w:p>
        </w:tc>
        <w:tc>
          <w:tcPr>
            <w:tcW w:w="2164" w:type="pct"/>
            <w:gridSpan w:val="3"/>
            <w:tcBorders>
              <w:top w:val="single" w:sz="6" w:space="0" w:color="auto"/>
              <w:left w:val="single" w:sz="6" w:space="0" w:color="auto"/>
              <w:bottom w:val="single" w:sz="6" w:space="0" w:color="auto"/>
              <w:right w:val="single" w:sz="6" w:space="0" w:color="auto"/>
            </w:tcBorders>
          </w:tcPr>
          <w:p w14:paraId="416ABDF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left w:val="single" w:sz="6" w:space="0" w:color="auto"/>
              <w:bottom w:val="single" w:sz="6" w:space="0" w:color="auto"/>
              <w:right w:val="single" w:sz="6" w:space="0" w:color="auto"/>
            </w:tcBorders>
          </w:tcPr>
          <w:p w14:paraId="37063054"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1085CAE5" w14:textId="77777777" w:rsidTr="009F2903">
        <w:trPr>
          <w:trHeight w:val="20"/>
        </w:trPr>
        <w:tc>
          <w:tcPr>
            <w:tcW w:w="56" w:type="pct"/>
            <w:vMerge/>
            <w:tcBorders>
              <w:left w:val="single" w:sz="6" w:space="0" w:color="auto"/>
              <w:bottom w:val="single" w:sz="6" w:space="0" w:color="auto"/>
              <w:right w:val="single" w:sz="6" w:space="0" w:color="auto"/>
            </w:tcBorders>
          </w:tcPr>
          <w:p w14:paraId="4DA5E75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60" w:type="pct"/>
            <w:gridSpan w:val="12"/>
            <w:vMerge/>
            <w:tcBorders>
              <w:top w:val="single" w:sz="6" w:space="0" w:color="auto"/>
              <w:left w:val="single" w:sz="6" w:space="0" w:color="auto"/>
              <w:bottom w:val="single" w:sz="6" w:space="0" w:color="auto"/>
              <w:right w:val="single" w:sz="6" w:space="0" w:color="auto"/>
            </w:tcBorders>
          </w:tcPr>
          <w:p w14:paraId="70A95311" w14:textId="77777777" w:rsidR="002B6B1D" w:rsidRPr="002B6B1D" w:rsidRDefault="00BF470E" w:rsidP="00B476FC">
            <w:pPr>
              <w:spacing w:after="0" w:line="240" w:lineRule="auto"/>
              <w:jc w:val="both"/>
              <w:rPr>
                <w:rFonts w:ascii="Times New Roman" w:eastAsia="Times New Roman" w:hAnsi="Times New Roman" w:cs="Times New Roman"/>
                <w:sz w:val="20"/>
                <w:szCs w:val="20"/>
              </w:rPr>
            </w:pPr>
          </w:p>
        </w:tc>
        <w:tc>
          <w:tcPr>
            <w:tcW w:w="951" w:type="pct"/>
            <w:gridSpan w:val="6"/>
            <w:tcBorders>
              <w:top w:val="single" w:sz="6" w:space="0" w:color="auto"/>
              <w:left w:val="single" w:sz="6" w:space="0" w:color="auto"/>
              <w:bottom w:val="single" w:sz="6" w:space="0" w:color="auto"/>
              <w:right w:val="single" w:sz="6" w:space="0" w:color="auto"/>
            </w:tcBorders>
          </w:tcPr>
          <w:p w14:paraId="2AE4982E"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letters:</w:t>
            </w:r>
          </w:p>
        </w:tc>
        <w:tc>
          <w:tcPr>
            <w:tcW w:w="2164" w:type="pct"/>
            <w:gridSpan w:val="3"/>
            <w:tcBorders>
              <w:top w:val="single" w:sz="6" w:space="0" w:color="auto"/>
              <w:left w:val="single" w:sz="6" w:space="0" w:color="auto"/>
              <w:bottom w:val="single" w:sz="6" w:space="0" w:color="auto"/>
              <w:right w:val="single" w:sz="6" w:space="0" w:color="auto"/>
            </w:tcBorders>
          </w:tcPr>
          <w:p w14:paraId="1EAEF0DC"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left w:val="single" w:sz="6" w:space="0" w:color="auto"/>
              <w:bottom w:val="single" w:sz="6" w:space="0" w:color="auto"/>
              <w:right w:val="single" w:sz="6" w:space="0" w:color="auto"/>
            </w:tcBorders>
          </w:tcPr>
          <w:p w14:paraId="385ADAB9"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6BD7E2AA" w14:textId="77777777" w:rsidTr="009F2903">
        <w:trPr>
          <w:trHeight w:val="20"/>
        </w:trPr>
        <w:tc>
          <w:tcPr>
            <w:tcW w:w="56" w:type="pct"/>
            <w:vMerge/>
            <w:tcBorders>
              <w:left w:val="single" w:sz="6" w:space="0" w:color="auto"/>
              <w:bottom w:val="single" w:sz="6" w:space="0" w:color="auto"/>
              <w:right w:val="single" w:sz="6" w:space="0" w:color="auto"/>
            </w:tcBorders>
          </w:tcPr>
          <w:p w14:paraId="77C564F1"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60" w:type="pct"/>
            <w:gridSpan w:val="12"/>
            <w:vMerge w:val="restart"/>
            <w:tcBorders>
              <w:top w:val="single" w:sz="6" w:space="0" w:color="auto"/>
              <w:left w:val="single" w:sz="6" w:space="0" w:color="auto"/>
              <w:bottom w:val="single" w:sz="6" w:space="0" w:color="auto"/>
              <w:right w:val="single" w:sz="6" w:space="0" w:color="auto"/>
            </w:tcBorders>
          </w:tcPr>
          <w:p w14:paraId="6ABE62C4"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Amount of cash paid in for additional shares</w:t>
            </w:r>
          </w:p>
        </w:tc>
        <w:tc>
          <w:tcPr>
            <w:tcW w:w="951" w:type="pct"/>
            <w:gridSpan w:val="6"/>
            <w:tcBorders>
              <w:top w:val="single" w:sz="6" w:space="0" w:color="auto"/>
              <w:left w:val="single" w:sz="6" w:space="0" w:color="auto"/>
              <w:bottom w:val="single" w:sz="6" w:space="0" w:color="auto"/>
              <w:right w:val="single" w:sz="6" w:space="0" w:color="auto"/>
            </w:tcBorders>
          </w:tcPr>
          <w:p w14:paraId="24DFE4BA"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figures:</w:t>
            </w:r>
          </w:p>
        </w:tc>
        <w:tc>
          <w:tcPr>
            <w:tcW w:w="2164" w:type="pct"/>
            <w:gridSpan w:val="3"/>
            <w:tcBorders>
              <w:top w:val="single" w:sz="6" w:space="0" w:color="auto"/>
              <w:left w:val="single" w:sz="6" w:space="0" w:color="auto"/>
              <w:bottom w:val="single" w:sz="6" w:space="0" w:color="auto"/>
              <w:right w:val="single" w:sz="6" w:space="0" w:color="auto"/>
            </w:tcBorders>
          </w:tcPr>
          <w:p w14:paraId="3C568026"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left w:val="single" w:sz="6" w:space="0" w:color="auto"/>
              <w:bottom w:val="single" w:sz="6" w:space="0" w:color="auto"/>
              <w:right w:val="single" w:sz="6" w:space="0" w:color="auto"/>
            </w:tcBorders>
          </w:tcPr>
          <w:p w14:paraId="5D7EFDB5"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6B14C13" w14:textId="77777777" w:rsidTr="009F2903">
        <w:trPr>
          <w:trHeight w:val="20"/>
        </w:trPr>
        <w:tc>
          <w:tcPr>
            <w:tcW w:w="56" w:type="pct"/>
            <w:vMerge/>
            <w:tcBorders>
              <w:left w:val="single" w:sz="6" w:space="0" w:color="auto"/>
              <w:bottom w:val="single" w:sz="6" w:space="0" w:color="auto"/>
              <w:right w:val="single" w:sz="6" w:space="0" w:color="auto"/>
            </w:tcBorders>
          </w:tcPr>
          <w:p w14:paraId="541F92C3"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60" w:type="pct"/>
            <w:gridSpan w:val="12"/>
            <w:vMerge/>
            <w:tcBorders>
              <w:top w:val="single" w:sz="6" w:space="0" w:color="auto"/>
              <w:left w:val="single" w:sz="6" w:space="0" w:color="auto"/>
              <w:bottom w:val="single" w:sz="6" w:space="0" w:color="auto"/>
              <w:right w:val="single" w:sz="6" w:space="0" w:color="auto"/>
            </w:tcBorders>
          </w:tcPr>
          <w:p w14:paraId="5A4E182F"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951" w:type="pct"/>
            <w:gridSpan w:val="6"/>
            <w:tcBorders>
              <w:top w:val="single" w:sz="6" w:space="0" w:color="auto"/>
              <w:left w:val="single" w:sz="6" w:space="0" w:color="auto"/>
              <w:bottom w:val="single" w:sz="6" w:space="0" w:color="auto"/>
              <w:right w:val="single" w:sz="6" w:space="0" w:color="auto"/>
            </w:tcBorders>
          </w:tcPr>
          <w:p w14:paraId="010298A6"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letters:</w:t>
            </w:r>
          </w:p>
        </w:tc>
        <w:tc>
          <w:tcPr>
            <w:tcW w:w="2164" w:type="pct"/>
            <w:gridSpan w:val="3"/>
            <w:tcBorders>
              <w:top w:val="single" w:sz="6" w:space="0" w:color="auto"/>
              <w:left w:val="single" w:sz="6" w:space="0" w:color="auto"/>
              <w:bottom w:val="single" w:sz="6" w:space="0" w:color="auto"/>
              <w:right w:val="single" w:sz="6" w:space="0" w:color="auto"/>
            </w:tcBorders>
          </w:tcPr>
          <w:p w14:paraId="5BA6B60D"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left w:val="single" w:sz="6" w:space="0" w:color="auto"/>
              <w:bottom w:val="single" w:sz="6" w:space="0" w:color="auto"/>
              <w:right w:val="single" w:sz="6" w:space="0" w:color="auto"/>
            </w:tcBorders>
          </w:tcPr>
          <w:p w14:paraId="25A2EED6"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5B37EAB5" w14:textId="77777777" w:rsidTr="009F2903">
        <w:trPr>
          <w:trHeight w:val="20"/>
        </w:trPr>
        <w:tc>
          <w:tcPr>
            <w:tcW w:w="56" w:type="pct"/>
            <w:vMerge/>
            <w:tcBorders>
              <w:left w:val="single" w:sz="6" w:space="0" w:color="auto"/>
              <w:bottom w:val="single" w:sz="6" w:space="0" w:color="auto"/>
              <w:right w:val="single" w:sz="6" w:space="0" w:color="auto"/>
            </w:tcBorders>
          </w:tcPr>
          <w:p w14:paraId="0AC067EC"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882" w:type="pct"/>
            <w:gridSpan w:val="8"/>
            <w:vMerge w:val="restart"/>
            <w:tcBorders>
              <w:top w:val="single" w:sz="6" w:space="0" w:color="auto"/>
              <w:left w:val="single" w:sz="6" w:space="0" w:color="auto"/>
              <w:right w:val="single" w:sz="6" w:space="0" w:color="auto"/>
            </w:tcBorders>
          </w:tcPr>
          <w:p w14:paraId="125F7552" w14:textId="77777777" w:rsidR="00B476FC" w:rsidRPr="00BF470E" w:rsidRDefault="00BF470E" w:rsidP="00B476FC">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Applicant's bank details, which can be </w:t>
            </w:r>
            <w:r w:rsidRPr="002B6B1D">
              <w:rPr>
                <w:rFonts w:ascii="Times New Roman" w:eastAsia="Times New Roman" w:hAnsi="Times New Roman" w:cs="Times New Roman"/>
                <w:sz w:val="20"/>
                <w:lang w:val="en-US"/>
              </w:rPr>
              <w:t>used by the issuer for refunds:</w:t>
            </w:r>
          </w:p>
        </w:tc>
        <w:tc>
          <w:tcPr>
            <w:tcW w:w="1830" w:type="pct"/>
            <w:gridSpan w:val="10"/>
            <w:tcBorders>
              <w:top w:val="single" w:sz="6" w:space="0" w:color="auto"/>
              <w:left w:val="single" w:sz="6" w:space="0" w:color="auto"/>
              <w:bottom w:val="single" w:sz="6" w:space="0" w:color="auto"/>
              <w:right w:val="single" w:sz="6" w:space="0" w:color="auto"/>
            </w:tcBorders>
          </w:tcPr>
          <w:p w14:paraId="7324812F" w14:textId="77777777" w:rsidR="00B476FC"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Account holder:</w:t>
            </w:r>
          </w:p>
        </w:tc>
        <w:tc>
          <w:tcPr>
            <w:tcW w:w="2164" w:type="pct"/>
            <w:gridSpan w:val="3"/>
            <w:tcBorders>
              <w:top w:val="single" w:sz="6" w:space="0" w:color="auto"/>
              <w:left w:val="single" w:sz="6" w:space="0" w:color="auto"/>
              <w:bottom w:val="single" w:sz="6" w:space="0" w:color="auto"/>
              <w:right w:val="single" w:sz="6" w:space="0" w:color="auto"/>
            </w:tcBorders>
          </w:tcPr>
          <w:p w14:paraId="5A7CE354"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left w:val="single" w:sz="6" w:space="0" w:color="auto"/>
              <w:bottom w:val="single" w:sz="6" w:space="0" w:color="auto"/>
              <w:right w:val="single" w:sz="6" w:space="0" w:color="auto"/>
            </w:tcBorders>
          </w:tcPr>
          <w:p w14:paraId="042A0614" w14:textId="77777777" w:rsidR="00B476FC" w:rsidRPr="002B6B1D" w:rsidRDefault="00BF470E" w:rsidP="002B6B1D">
            <w:pPr>
              <w:spacing w:after="0" w:line="240" w:lineRule="auto"/>
              <w:rPr>
                <w:rFonts w:ascii="Times New Roman" w:eastAsia="Times New Roman" w:hAnsi="Times New Roman" w:cs="Times New Roman"/>
                <w:sz w:val="20"/>
                <w:szCs w:val="20"/>
              </w:rPr>
            </w:pPr>
          </w:p>
        </w:tc>
      </w:tr>
      <w:tr w:rsidR="00C810E5" w14:paraId="17602F59" w14:textId="77777777" w:rsidTr="009F2903">
        <w:trPr>
          <w:trHeight w:val="20"/>
        </w:trPr>
        <w:tc>
          <w:tcPr>
            <w:tcW w:w="56" w:type="pct"/>
            <w:vMerge/>
            <w:tcBorders>
              <w:left w:val="single" w:sz="6" w:space="0" w:color="auto"/>
              <w:bottom w:val="single" w:sz="6" w:space="0" w:color="auto"/>
              <w:right w:val="single" w:sz="6" w:space="0" w:color="auto"/>
            </w:tcBorders>
          </w:tcPr>
          <w:p w14:paraId="0B33F980"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882" w:type="pct"/>
            <w:gridSpan w:val="8"/>
            <w:vMerge/>
            <w:tcBorders>
              <w:left w:val="single" w:sz="6" w:space="0" w:color="auto"/>
              <w:right w:val="single" w:sz="6" w:space="0" w:color="auto"/>
            </w:tcBorders>
          </w:tcPr>
          <w:p w14:paraId="63F74B83"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1830" w:type="pct"/>
            <w:gridSpan w:val="10"/>
            <w:tcBorders>
              <w:top w:val="single" w:sz="6" w:space="0" w:color="auto"/>
              <w:left w:val="single" w:sz="6" w:space="0" w:color="auto"/>
              <w:bottom w:val="single" w:sz="6" w:space="0" w:color="auto"/>
              <w:right w:val="single" w:sz="6" w:space="0" w:color="auto"/>
            </w:tcBorders>
          </w:tcPr>
          <w:p w14:paraId="2118BA48" w14:textId="77777777" w:rsidR="00B476FC"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Personal account number:</w:t>
            </w:r>
          </w:p>
        </w:tc>
        <w:tc>
          <w:tcPr>
            <w:tcW w:w="2164" w:type="pct"/>
            <w:gridSpan w:val="3"/>
            <w:tcBorders>
              <w:top w:val="single" w:sz="6" w:space="0" w:color="auto"/>
              <w:left w:val="single" w:sz="6" w:space="0" w:color="auto"/>
              <w:bottom w:val="single" w:sz="6" w:space="0" w:color="auto"/>
              <w:right w:val="single" w:sz="6" w:space="0" w:color="auto"/>
            </w:tcBorders>
          </w:tcPr>
          <w:p w14:paraId="4CAF1FE4"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69" w:type="pct"/>
            <w:vMerge/>
            <w:tcBorders>
              <w:left w:val="single" w:sz="6" w:space="0" w:color="auto"/>
              <w:bottom w:val="single" w:sz="6" w:space="0" w:color="auto"/>
              <w:right w:val="single" w:sz="6" w:space="0" w:color="auto"/>
            </w:tcBorders>
          </w:tcPr>
          <w:p w14:paraId="75674F75" w14:textId="77777777" w:rsidR="00B476FC"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22319953" w14:textId="77777777" w:rsidTr="009F2903">
        <w:trPr>
          <w:trHeight w:val="20"/>
        </w:trPr>
        <w:tc>
          <w:tcPr>
            <w:tcW w:w="56" w:type="pct"/>
            <w:vMerge/>
            <w:tcBorders>
              <w:left w:val="single" w:sz="6" w:space="0" w:color="auto"/>
              <w:bottom w:val="single" w:sz="6" w:space="0" w:color="auto"/>
              <w:right w:val="single" w:sz="6" w:space="0" w:color="auto"/>
            </w:tcBorders>
          </w:tcPr>
          <w:p w14:paraId="600515EA"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882" w:type="pct"/>
            <w:gridSpan w:val="8"/>
            <w:vMerge/>
            <w:tcBorders>
              <w:left w:val="single" w:sz="6" w:space="0" w:color="auto"/>
              <w:right w:val="single" w:sz="6" w:space="0" w:color="auto"/>
            </w:tcBorders>
          </w:tcPr>
          <w:p w14:paraId="3E268EC5"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1830" w:type="pct"/>
            <w:gridSpan w:val="10"/>
            <w:tcBorders>
              <w:top w:val="single" w:sz="6" w:space="0" w:color="auto"/>
              <w:left w:val="single" w:sz="6" w:space="0" w:color="auto"/>
              <w:bottom w:val="single" w:sz="6" w:space="0" w:color="auto"/>
              <w:right w:val="single" w:sz="6" w:space="0" w:color="auto"/>
            </w:tcBorders>
          </w:tcPr>
          <w:p w14:paraId="683FF075"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Full name of the credit institution:</w:t>
            </w:r>
          </w:p>
        </w:tc>
        <w:tc>
          <w:tcPr>
            <w:tcW w:w="2164" w:type="pct"/>
            <w:gridSpan w:val="3"/>
            <w:tcBorders>
              <w:top w:val="single" w:sz="6" w:space="0" w:color="auto"/>
              <w:left w:val="single" w:sz="6" w:space="0" w:color="auto"/>
              <w:bottom w:val="single" w:sz="6" w:space="0" w:color="auto"/>
              <w:right w:val="single" w:sz="6" w:space="0" w:color="auto"/>
            </w:tcBorders>
          </w:tcPr>
          <w:p w14:paraId="77F8B0FC"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1AAAB6C0"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0CF3D11C" w14:textId="77777777" w:rsidTr="009F2903">
        <w:trPr>
          <w:trHeight w:val="20"/>
        </w:trPr>
        <w:tc>
          <w:tcPr>
            <w:tcW w:w="56" w:type="pct"/>
            <w:vMerge/>
            <w:tcBorders>
              <w:left w:val="single" w:sz="6" w:space="0" w:color="auto"/>
              <w:bottom w:val="single" w:sz="6" w:space="0" w:color="auto"/>
              <w:right w:val="single" w:sz="6" w:space="0" w:color="auto"/>
            </w:tcBorders>
          </w:tcPr>
          <w:p w14:paraId="63D3DA1F"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882" w:type="pct"/>
            <w:gridSpan w:val="8"/>
            <w:vMerge/>
            <w:tcBorders>
              <w:left w:val="single" w:sz="6" w:space="0" w:color="auto"/>
              <w:right w:val="single" w:sz="6" w:space="0" w:color="auto"/>
            </w:tcBorders>
          </w:tcPr>
          <w:p w14:paraId="5163B05A"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1830" w:type="pct"/>
            <w:gridSpan w:val="10"/>
            <w:tcBorders>
              <w:top w:val="single" w:sz="6" w:space="0" w:color="auto"/>
              <w:left w:val="single" w:sz="6" w:space="0" w:color="auto"/>
              <w:bottom w:val="single" w:sz="6" w:space="0" w:color="auto"/>
              <w:right w:val="single" w:sz="6" w:space="0" w:color="auto"/>
            </w:tcBorders>
          </w:tcPr>
          <w:p w14:paraId="78714568"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Abreviated name of a credit institution:</w:t>
            </w:r>
          </w:p>
        </w:tc>
        <w:tc>
          <w:tcPr>
            <w:tcW w:w="2164" w:type="pct"/>
            <w:gridSpan w:val="3"/>
            <w:tcBorders>
              <w:top w:val="single" w:sz="6" w:space="0" w:color="auto"/>
              <w:left w:val="single" w:sz="6" w:space="0" w:color="auto"/>
              <w:bottom w:val="single" w:sz="6" w:space="0" w:color="auto"/>
              <w:right w:val="single" w:sz="6" w:space="0" w:color="auto"/>
            </w:tcBorders>
          </w:tcPr>
          <w:p w14:paraId="2C80A962"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5EEEDF27"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F594D9D" w14:textId="77777777" w:rsidTr="009F2903">
        <w:trPr>
          <w:trHeight w:val="20"/>
        </w:trPr>
        <w:tc>
          <w:tcPr>
            <w:tcW w:w="56" w:type="pct"/>
            <w:vMerge/>
            <w:tcBorders>
              <w:left w:val="single" w:sz="6" w:space="0" w:color="auto"/>
              <w:bottom w:val="single" w:sz="6" w:space="0" w:color="auto"/>
              <w:right w:val="single" w:sz="6" w:space="0" w:color="auto"/>
            </w:tcBorders>
          </w:tcPr>
          <w:p w14:paraId="00A9CEE8"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882" w:type="pct"/>
            <w:gridSpan w:val="8"/>
            <w:vMerge/>
            <w:tcBorders>
              <w:left w:val="single" w:sz="6" w:space="0" w:color="auto"/>
              <w:right w:val="single" w:sz="6" w:space="0" w:color="auto"/>
            </w:tcBorders>
          </w:tcPr>
          <w:p w14:paraId="0D734272"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1830" w:type="pct"/>
            <w:gridSpan w:val="10"/>
            <w:tcBorders>
              <w:top w:val="single" w:sz="6" w:space="0" w:color="auto"/>
              <w:left w:val="single" w:sz="6" w:space="0" w:color="auto"/>
              <w:bottom w:val="single" w:sz="6" w:space="0" w:color="auto"/>
              <w:right w:val="single" w:sz="6" w:space="0" w:color="auto"/>
            </w:tcBorders>
            <w:vAlign w:val="bottom"/>
          </w:tcPr>
          <w:p w14:paraId="19C8D0AE"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Location of the credit institution:</w:t>
            </w:r>
          </w:p>
        </w:tc>
        <w:tc>
          <w:tcPr>
            <w:tcW w:w="2164" w:type="pct"/>
            <w:gridSpan w:val="3"/>
            <w:tcBorders>
              <w:top w:val="single" w:sz="6" w:space="0" w:color="auto"/>
              <w:left w:val="single" w:sz="6" w:space="0" w:color="auto"/>
              <w:bottom w:val="single" w:sz="6" w:space="0" w:color="auto"/>
              <w:right w:val="single" w:sz="6" w:space="0" w:color="auto"/>
            </w:tcBorders>
          </w:tcPr>
          <w:p w14:paraId="47FA6A35"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vMerge/>
            <w:tcBorders>
              <w:left w:val="single" w:sz="6" w:space="0" w:color="auto"/>
              <w:bottom w:val="single" w:sz="6" w:space="0" w:color="auto"/>
              <w:right w:val="single" w:sz="6" w:space="0" w:color="auto"/>
            </w:tcBorders>
          </w:tcPr>
          <w:p w14:paraId="6CC93DEB"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7E4F5CB4" w14:textId="77777777" w:rsidTr="009F2903">
        <w:trPr>
          <w:trHeight w:val="20"/>
        </w:trPr>
        <w:tc>
          <w:tcPr>
            <w:tcW w:w="56" w:type="pct"/>
            <w:tcBorders>
              <w:top w:val="single" w:sz="6" w:space="0" w:color="auto"/>
              <w:left w:val="single" w:sz="6" w:space="0" w:color="auto"/>
              <w:right w:val="single" w:sz="6" w:space="0" w:color="auto"/>
            </w:tcBorders>
          </w:tcPr>
          <w:p w14:paraId="200379F2"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882" w:type="pct"/>
            <w:gridSpan w:val="8"/>
            <w:vMerge/>
            <w:tcBorders>
              <w:left w:val="single" w:sz="6" w:space="0" w:color="auto"/>
              <w:right w:val="single" w:sz="6" w:space="0" w:color="auto"/>
            </w:tcBorders>
          </w:tcPr>
          <w:p w14:paraId="406A00C5"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1830" w:type="pct"/>
            <w:gridSpan w:val="10"/>
            <w:tcBorders>
              <w:top w:val="single" w:sz="6" w:space="0" w:color="auto"/>
              <w:left w:val="single" w:sz="6" w:space="0" w:color="auto"/>
              <w:bottom w:val="single" w:sz="6" w:space="0" w:color="auto"/>
              <w:right w:val="single" w:sz="6" w:space="0" w:color="auto"/>
            </w:tcBorders>
          </w:tcPr>
          <w:p w14:paraId="3DAC66D3" w14:textId="77777777" w:rsidR="00B476FC"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TIN/KPP:</w:t>
            </w:r>
          </w:p>
        </w:tc>
        <w:tc>
          <w:tcPr>
            <w:tcW w:w="2164" w:type="pct"/>
            <w:gridSpan w:val="3"/>
            <w:tcBorders>
              <w:top w:val="single" w:sz="6" w:space="0" w:color="auto"/>
              <w:left w:val="single" w:sz="6" w:space="0" w:color="auto"/>
              <w:bottom w:val="single" w:sz="6" w:space="0" w:color="auto"/>
              <w:right w:val="single" w:sz="6" w:space="0" w:color="auto"/>
            </w:tcBorders>
          </w:tcPr>
          <w:p w14:paraId="19F17DA7"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top w:val="single" w:sz="6" w:space="0" w:color="auto"/>
              <w:left w:val="single" w:sz="6" w:space="0" w:color="auto"/>
              <w:right w:val="single" w:sz="6" w:space="0" w:color="auto"/>
            </w:tcBorders>
          </w:tcPr>
          <w:p w14:paraId="606E30B4" w14:textId="77777777" w:rsidR="00B476FC" w:rsidRPr="002B6B1D" w:rsidRDefault="00BF470E" w:rsidP="002B6B1D">
            <w:pPr>
              <w:spacing w:after="0" w:line="240" w:lineRule="auto"/>
              <w:rPr>
                <w:rFonts w:ascii="Times New Roman" w:eastAsia="Times New Roman" w:hAnsi="Times New Roman" w:cs="Times New Roman"/>
                <w:sz w:val="20"/>
                <w:szCs w:val="20"/>
              </w:rPr>
            </w:pPr>
          </w:p>
        </w:tc>
      </w:tr>
      <w:tr w:rsidR="00C810E5" w14:paraId="5EA86C42" w14:textId="77777777" w:rsidTr="009F2903">
        <w:trPr>
          <w:trHeight w:val="20"/>
        </w:trPr>
        <w:tc>
          <w:tcPr>
            <w:tcW w:w="56" w:type="pct"/>
            <w:tcBorders>
              <w:left w:val="single" w:sz="6" w:space="0" w:color="auto"/>
              <w:right w:val="single" w:sz="6" w:space="0" w:color="auto"/>
            </w:tcBorders>
          </w:tcPr>
          <w:p w14:paraId="45A45422"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882" w:type="pct"/>
            <w:gridSpan w:val="8"/>
            <w:vMerge/>
            <w:tcBorders>
              <w:left w:val="single" w:sz="6" w:space="0" w:color="auto"/>
              <w:right w:val="single" w:sz="6" w:space="0" w:color="auto"/>
            </w:tcBorders>
          </w:tcPr>
          <w:p w14:paraId="4C3C882C"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1830" w:type="pct"/>
            <w:gridSpan w:val="10"/>
            <w:tcBorders>
              <w:top w:val="single" w:sz="6" w:space="0" w:color="auto"/>
              <w:left w:val="single" w:sz="6" w:space="0" w:color="auto"/>
              <w:bottom w:val="single" w:sz="6" w:space="0" w:color="auto"/>
              <w:right w:val="single" w:sz="6" w:space="0" w:color="auto"/>
            </w:tcBorders>
          </w:tcPr>
          <w:p w14:paraId="4940E86F" w14:textId="77777777" w:rsidR="00B476FC"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BIC:</w:t>
            </w:r>
          </w:p>
        </w:tc>
        <w:tc>
          <w:tcPr>
            <w:tcW w:w="2164" w:type="pct"/>
            <w:gridSpan w:val="3"/>
            <w:tcBorders>
              <w:top w:val="single" w:sz="6" w:space="0" w:color="auto"/>
              <w:left w:val="single" w:sz="6" w:space="0" w:color="auto"/>
              <w:bottom w:val="single" w:sz="6" w:space="0" w:color="auto"/>
              <w:right w:val="single" w:sz="6" w:space="0" w:color="auto"/>
            </w:tcBorders>
          </w:tcPr>
          <w:p w14:paraId="5A21CC1B"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5DA00338" w14:textId="77777777" w:rsidR="00B476FC" w:rsidRPr="002B6B1D" w:rsidRDefault="00BF470E" w:rsidP="002B6B1D">
            <w:pPr>
              <w:spacing w:after="0" w:line="240" w:lineRule="auto"/>
              <w:rPr>
                <w:rFonts w:ascii="Times New Roman" w:eastAsia="Times New Roman" w:hAnsi="Times New Roman" w:cs="Times New Roman"/>
                <w:sz w:val="20"/>
                <w:szCs w:val="20"/>
              </w:rPr>
            </w:pPr>
          </w:p>
        </w:tc>
      </w:tr>
      <w:tr w:rsidR="00C810E5" w14:paraId="7D28099C" w14:textId="77777777" w:rsidTr="009F2903">
        <w:trPr>
          <w:trHeight w:val="20"/>
        </w:trPr>
        <w:tc>
          <w:tcPr>
            <w:tcW w:w="56" w:type="pct"/>
            <w:tcBorders>
              <w:left w:val="single" w:sz="6" w:space="0" w:color="auto"/>
              <w:right w:val="single" w:sz="6" w:space="0" w:color="auto"/>
            </w:tcBorders>
          </w:tcPr>
          <w:p w14:paraId="7E4E15E9"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882" w:type="pct"/>
            <w:gridSpan w:val="8"/>
            <w:vMerge/>
            <w:tcBorders>
              <w:left w:val="single" w:sz="6" w:space="0" w:color="auto"/>
              <w:right w:val="single" w:sz="6" w:space="0" w:color="auto"/>
            </w:tcBorders>
          </w:tcPr>
          <w:p w14:paraId="14AB881A"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1830" w:type="pct"/>
            <w:gridSpan w:val="10"/>
            <w:tcBorders>
              <w:top w:val="single" w:sz="6" w:space="0" w:color="auto"/>
              <w:left w:val="single" w:sz="6" w:space="0" w:color="auto"/>
              <w:bottom w:val="single" w:sz="6" w:space="0" w:color="auto"/>
              <w:right w:val="single" w:sz="6" w:space="0" w:color="auto"/>
            </w:tcBorders>
          </w:tcPr>
          <w:p w14:paraId="13911C0C" w14:textId="77777777" w:rsidR="00B476FC"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Correspondent account:</w:t>
            </w:r>
          </w:p>
        </w:tc>
        <w:tc>
          <w:tcPr>
            <w:tcW w:w="2164" w:type="pct"/>
            <w:gridSpan w:val="3"/>
            <w:tcBorders>
              <w:top w:val="single" w:sz="6" w:space="0" w:color="auto"/>
              <w:left w:val="single" w:sz="6" w:space="0" w:color="auto"/>
              <w:bottom w:val="single" w:sz="6" w:space="0" w:color="auto"/>
              <w:right w:val="single" w:sz="6" w:space="0" w:color="auto"/>
            </w:tcBorders>
          </w:tcPr>
          <w:p w14:paraId="40EDC097"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7C023E96" w14:textId="77777777" w:rsidR="00B476FC" w:rsidRPr="002B6B1D" w:rsidRDefault="00BF470E" w:rsidP="002B6B1D">
            <w:pPr>
              <w:spacing w:after="0" w:line="240" w:lineRule="auto"/>
              <w:rPr>
                <w:rFonts w:ascii="Times New Roman" w:eastAsia="Times New Roman" w:hAnsi="Times New Roman" w:cs="Times New Roman"/>
                <w:sz w:val="20"/>
                <w:szCs w:val="20"/>
              </w:rPr>
            </w:pPr>
          </w:p>
        </w:tc>
      </w:tr>
      <w:tr w:rsidR="00C810E5" w14:paraId="67D86930" w14:textId="77777777" w:rsidTr="009F2903">
        <w:trPr>
          <w:trHeight w:val="20"/>
        </w:trPr>
        <w:tc>
          <w:tcPr>
            <w:tcW w:w="56" w:type="pct"/>
            <w:tcBorders>
              <w:left w:val="single" w:sz="6" w:space="0" w:color="auto"/>
              <w:right w:val="single" w:sz="6" w:space="0" w:color="auto"/>
            </w:tcBorders>
          </w:tcPr>
          <w:p w14:paraId="04058F1A"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882" w:type="pct"/>
            <w:gridSpan w:val="8"/>
            <w:vMerge/>
            <w:tcBorders>
              <w:left w:val="single" w:sz="6" w:space="0" w:color="auto"/>
              <w:bottom w:val="single" w:sz="6" w:space="0" w:color="auto"/>
              <w:right w:val="single" w:sz="6" w:space="0" w:color="auto"/>
            </w:tcBorders>
          </w:tcPr>
          <w:p w14:paraId="644F7B6F"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1830" w:type="pct"/>
            <w:gridSpan w:val="10"/>
            <w:tcBorders>
              <w:top w:val="single" w:sz="6" w:space="0" w:color="auto"/>
              <w:left w:val="single" w:sz="6" w:space="0" w:color="auto"/>
              <w:bottom w:val="single" w:sz="6" w:space="0" w:color="auto"/>
              <w:right w:val="single" w:sz="6" w:space="0" w:color="auto"/>
            </w:tcBorders>
          </w:tcPr>
          <w:p w14:paraId="583F4ADB" w14:textId="77777777" w:rsidR="00B476FC"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Current account number:</w:t>
            </w:r>
          </w:p>
        </w:tc>
        <w:tc>
          <w:tcPr>
            <w:tcW w:w="2164" w:type="pct"/>
            <w:gridSpan w:val="3"/>
            <w:tcBorders>
              <w:top w:val="single" w:sz="6" w:space="0" w:color="auto"/>
              <w:left w:val="single" w:sz="6" w:space="0" w:color="auto"/>
              <w:bottom w:val="single" w:sz="6" w:space="0" w:color="auto"/>
              <w:right w:val="single" w:sz="6" w:space="0" w:color="auto"/>
            </w:tcBorders>
          </w:tcPr>
          <w:p w14:paraId="0F27A53A" w14:textId="77777777" w:rsidR="00B476FC"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7EFA6A99" w14:textId="77777777" w:rsidR="00B476FC" w:rsidRPr="002B6B1D" w:rsidRDefault="00BF470E" w:rsidP="002B6B1D">
            <w:pPr>
              <w:spacing w:after="0" w:line="240" w:lineRule="auto"/>
              <w:rPr>
                <w:rFonts w:ascii="Times New Roman" w:eastAsia="Times New Roman" w:hAnsi="Times New Roman" w:cs="Times New Roman"/>
                <w:sz w:val="20"/>
                <w:szCs w:val="20"/>
              </w:rPr>
            </w:pPr>
          </w:p>
        </w:tc>
      </w:tr>
      <w:tr w:rsidR="00C810E5" w14:paraId="7677B978" w14:textId="77777777" w:rsidTr="009F2903">
        <w:trPr>
          <w:trHeight w:val="20"/>
        </w:trPr>
        <w:tc>
          <w:tcPr>
            <w:tcW w:w="56" w:type="pct"/>
            <w:tcBorders>
              <w:left w:val="single" w:sz="6" w:space="0" w:color="auto"/>
              <w:right w:val="single" w:sz="6" w:space="0" w:color="auto"/>
            </w:tcBorders>
          </w:tcPr>
          <w:p w14:paraId="74484F2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712" w:type="pct"/>
            <w:gridSpan w:val="18"/>
            <w:tcBorders>
              <w:top w:val="single" w:sz="6" w:space="0" w:color="auto"/>
              <w:left w:val="single" w:sz="6" w:space="0" w:color="auto"/>
              <w:bottom w:val="single" w:sz="6" w:space="0" w:color="auto"/>
              <w:right w:val="single" w:sz="6" w:space="0" w:color="auto"/>
            </w:tcBorders>
          </w:tcPr>
          <w:p w14:paraId="1511302F"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Applicant's contact details:</w:t>
            </w:r>
          </w:p>
        </w:tc>
        <w:tc>
          <w:tcPr>
            <w:tcW w:w="2164" w:type="pct"/>
            <w:gridSpan w:val="3"/>
            <w:tcBorders>
              <w:top w:val="single" w:sz="6" w:space="0" w:color="auto"/>
              <w:left w:val="single" w:sz="6" w:space="0" w:color="auto"/>
              <w:bottom w:val="single" w:sz="6" w:space="0" w:color="auto"/>
              <w:right w:val="single" w:sz="6" w:space="0" w:color="auto"/>
            </w:tcBorders>
          </w:tcPr>
          <w:p w14:paraId="4F724AB9"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6EA97844"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3F1EA4B5" w14:textId="77777777" w:rsidTr="009F2903">
        <w:trPr>
          <w:trHeight w:val="20"/>
        </w:trPr>
        <w:tc>
          <w:tcPr>
            <w:tcW w:w="56" w:type="pct"/>
            <w:tcBorders>
              <w:left w:val="single" w:sz="6" w:space="0" w:color="auto"/>
              <w:right w:val="single" w:sz="6" w:space="0" w:color="auto"/>
            </w:tcBorders>
          </w:tcPr>
          <w:p w14:paraId="6A1318A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712" w:type="pct"/>
            <w:gridSpan w:val="18"/>
            <w:tcBorders>
              <w:top w:val="single" w:sz="6" w:space="0" w:color="auto"/>
              <w:left w:val="single" w:sz="6" w:space="0" w:color="auto"/>
              <w:bottom w:val="single" w:sz="6" w:space="0" w:color="auto"/>
              <w:right w:val="single" w:sz="6" w:space="0" w:color="auto"/>
            </w:tcBorders>
          </w:tcPr>
          <w:p w14:paraId="79A63D7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Full postal address with a code:</w:t>
            </w:r>
          </w:p>
        </w:tc>
        <w:tc>
          <w:tcPr>
            <w:tcW w:w="2164" w:type="pct"/>
            <w:gridSpan w:val="3"/>
            <w:tcBorders>
              <w:top w:val="single" w:sz="6" w:space="0" w:color="auto"/>
              <w:left w:val="single" w:sz="6" w:space="0" w:color="auto"/>
              <w:bottom w:val="single" w:sz="6" w:space="0" w:color="auto"/>
              <w:right w:val="single" w:sz="6" w:space="0" w:color="auto"/>
            </w:tcBorders>
          </w:tcPr>
          <w:p w14:paraId="7992281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771A182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929F726" w14:textId="77777777" w:rsidTr="009F2903">
        <w:trPr>
          <w:trHeight w:val="20"/>
        </w:trPr>
        <w:tc>
          <w:tcPr>
            <w:tcW w:w="56" w:type="pct"/>
            <w:tcBorders>
              <w:left w:val="single" w:sz="6" w:space="0" w:color="auto"/>
              <w:right w:val="single" w:sz="6" w:space="0" w:color="auto"/>
            </w:tcBorders>
          </w:tcPr>
          <w:p w14:paraId="15A1814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6FEA671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Phone / fax with long distance code:</w:t>
            </w:r>
          </w:p>
        </w:tc>
        <w:tc>
          <w:tcPr>
            <w:tcW w:w="2164" w:type="pct"/>
            <w:gridSpan w:val="3"/>
            <w:tcBorders>
              <w:top w:val="single" w:sz="6" w:space="0" w:color="auto"/>
              <w:left w:val="single" w:sz="6" w:space="0" w:color="auto"/>
              <w:bottom w:val="single" w:sz="6" w:space="0" w:color="auto"/>
              <w:right w:val="single" w:sz="6" w:space="0" w:color="auto"/>
            </w:tcBorders>
          </w:tcPr>
          <w:p w14:paraId="0E821B2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30585E6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4BE07A15" w14:textId="77777777" w:rsidTr="009F2903">
        <w:trPr>
          <w:trHeight w:val="20"/>
        </w:trPr>
        <w:tc>
          <w:tcPr>
            <w:tcW w:w="56" w:type="pct"/>
            <w:tcBorders>
              <w:left w:val="single" w:sz="6" w:space="0" w:color="auto"/>
              <w:right w:val="single" w:sz="6" w:space="0" w:color="auto"/>
            </w:tcBorders>
          </w:tcPr>
          <w:p w14:paraId="69FB37F5"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12" w:type="pct"/>
            <w:gridSpan w:val="18"/>
            <w:tcBorders>
              <w:top w:val="single" w:sz="6" w:space="0" w:color="auto"/>
              <w:left w:val="single" w:sz="6" w:space="0" w:color="auto"/>
              <w:bottom w:val="single" w:sz="6" w:space="0" w:color="auto"/>
              <w:right w:val="single" w:sz="6" w:space="0" w:color="auto"/>
            </w:tcBorders>
          </w:tcPr>
          <w:p w14:paraId="659E92F6"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E-mail:</w:t>
            </w:r>
          </w:p>
        </w:tc>
        <w:tc>
          <w:tcPr>
            <w:tcW w:w="2164" w:type="pct"/>
            <w:gridSpan w:val="3"/>
            <w:tcBorders>
              <w:top w:val="single" w:sz="6" w:space="0" w:color="auto"/>
              <w:left w:val="single" w:sz="6" w:space="0" w:color="auto"/>
              <w:bottom w:val="single" w:sz="6" w:space="0" w:color="auto"/>
              <w:right w:val="single" w:sz="6" w:space="0" w:color="auto"/>
            </w:tcBorders>
          </w:tcPr>
          <w:p w14:paraId="0F78C2DC"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26D81D15"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5B96A7F3" w14:textId="77777777" w:rsidTr="009F2903">
        <w:trPr>
          <w:trHeight w:val="20"/>
        </w:trPr>
        <w:tc>
          <w:tcPr>
            <w:tcW w:w="56" w:type="pct"/>
            <w:tcBorders>
              <w:left w:val="single" w:sz="6" w:space="0" w:color="auto"/>
              <w:right w:val="single" w:sz="6" w:space="0" w:color="auto"/>
            </w:tcBorders>
          </w:tcPr>
          <w:p w14:paraId="7DB84E1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875" w:type="pct"/>
            <w:gridSpan w:val="21"/>
            <w:tcBorders>
              <w:top w:val="single" w:sz="6" w:space="0" w:color="auto"/>
              <w:left w:val="single" w:sz="6" w:space="0" w:color="auto"/>
              <w:right w:val="single" w:sz="6" w:space="0" w:color="auto"/>
            </w:tcBorders>
          </w:tcPr>
          <w:p w14:paraId="2298E016" w14:textId="77777777" w:rsidR="002B6B1D" w:rsidRPr="00BF470E" w:rsidRDefault="00BF470E" w:rsidP="002B6B1D">
            <w:pPr>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The preferred way to obtain information about the satisfaction or </w:t>
            </w:r>
            <w:r w:rsidRPr="002B6B1D">
              <w:rPr>
                <w:rFonts w:ascii="Times New Roman" w:eastAsia="Times New Roman" w:hAnsi="Times New Roman" w:cs="Times New Roman"/>
                <w:sz w:val="20"/>
                <w:lang w:val="en-US"/>
              </w:rPr>
              <w:t>rejection of the Application</w:t>
            </w:r>
            <w:r>
              <w:rPr>
                <w:rStyle w:val="a6"/>
                <w:rFonts w:ascii="Times New Roman" w:eastAsia="Times New Roman" w:hAnsi="Times New Roman" w:cs="Times New Roman"/>
                <w:sz w:val="20"/>
              </w:rPr>
              <w:footnoteReference w:id="3"/>
            </w:r>
            <w:r w:rsidRPr="002B6B1D">
              <w:rPr>
                <w:rFonts w:ascii="Times New Roman" w:eastAsia="Times New Roman" w:hAnsi="Times New Roman" w:cs="Times New Roman"/>
                <w:sz w:val="20"/>
                <w:lang w:val="en-US"/>
              </w:rPr>
              <w:t>.</w:t>
            </w:r>
          </w:p>
          <w:p w14:paraId="5DD97F16"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7BED59B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115EC093" w14:textId="77777777" w:rsidTr="009F2903">
        <w:trPr>
          <w:trHeight w:val="20"/>
        </w:trPr>
        <w:tc>
          <w:tcPr>
            <w:tcW w:w="56" w:type="pct"/>
            <w:tcBorders>
              <w:left w:val="single" w:sz="6" w:space="0" w:color="auto"/>
              <w:right w:val="single" w:sz="6" w:space="0" w:color="auto"/>
            </w:tcBorders>
          </w:tcPr>
          <w:p w14:paraId="3DB60E9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3" w:type="pct"/>
            <w:gridSpan w:val="3"/>
            <w:tcBorders>
              <w:left w:val="single" w:sz="6" w:space="0" w:color="auto"/>
              <w:right w:val="single" w:sz="6" w:space="0" w:color="auto"/>
            </w:tcBorders>
          </w:tcPr>
          <w:p w14:paraId="0C5A6D4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42" w:type="pct"/>
            <w:gridSpan w:val="2"/>
            <w:tcBorders>
              <w:top w:val="single" w:sz="6" w:space="0" w:color="auto"/>
              <w:left w:val="single" w:sz="6" w:space="0" w:color="auto"/>
              <w:bottom w:val="single" w:sz="6" w:space="0" w:color="auto"/>
              <w:right w:val="single" w:sz="6" w:space="0" w:color="auto"/>
            </w:tcBorders>
          </w:tcPr>
          <w:p w14:paraId="041E2B8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245" w:type="pct"/>
            <w:gridSpan w:val="11"/>
            <w:tcBorders>
              <w:top w:val="single" w:sz="6" w:space="0" w:color="auto"/>
              <w:left w:val="single" w:sz="6" w:space="0" w:color="auto"/>
              <w:bottom w:val="single" w:sz="6" w:space="0" w:color="auto"/>
              <w:right w:val="single" w:sz="6" w:space="0" w:color="auto"/>
            </w:tcBorders>
          </w:tcPr>
          <w:p w14:paraId="1477EC5A"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Using the above mailing address</w:t>
            </w:r>
          </w:p>
        </w:tc>
        <w:tc>
          <w:tcPr>
            <w:tcW w:w="261" w:type="pct"/>
            <w:gridSpan w:val="2"/>
            <w:tcBorders>
              <w:left w:val="single" w:sz="6" w:space="0" w:color="auto"/>
            </w:tcBorders>
          </w:tcPr>
          <w:p w14:paraId="57B2EF2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164" w:type="pct"/>
            <w:gridSpan w:val="3"/>
            <w:tcBorders>
              <w:right w:val="single" w:sz="6" w:space="0" w:color="auto"/>
            </w:tcBorders>
          </w:tcPr>
          <w:p w14:paraId="068E207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1581030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1DBF8B96" w14:textId="77777777" w:rsidTr="009F2903">
        <w:trPr>
          <w:trHeight w:val="20"/>
        </w:trPr>
        <w:tc>
          <w:tcPr>
            <w:tcW w:w="56" w:type="pct"/>
            <w:tcBorders>
              <w:left w:val="single" w:sz="6" w:space="0" w:color="auto"/>
              <w:right w:val="single" w:sz="6" w:space="0" w:color="auto"/>
            </w:tcBorders>
          </w:tcPr>
          <w:p w14:paraId="7B0E796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3" w:type="pct"/>
            <w:gridSpan w:val="3"/>
            <w:tcBorders>
              <w:left w:val="single" w:sz="6" w:space="0" w:color="auto"/>
              <w:right w:val="single" w:sz="6" w:space="0" w:color="auto"/>
            </w:tcBorders>
          </w:tcPr>
          <w:p w14:paraId="75535DF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42" w:type="pct"/>
            <w:gridSpan w:val="2"/>
            <w:tcBorders>
              <w:top w:val="single" w:sz="6" w:space="0" w:color="auto"/>
              <w:left w:val="single" w:sz="6" w:space="0" w:color="auto"/>
              <w:bottom w:val="single" w:sz="6" w:space="0" w:color="auto"/>
              <w:right w:val="single" w:sz="6" w:space="0" w:color="auto"/>
            </w:tcBorders>
          </w:tcPr>
          <w:p w14:paraId="1A49DEE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245" w:type="pct"/>
            <w:gridSpan w:val="11"/>
            <w:tcBorders>
              <w:top w:val="single" w:sz="6" w:space="0" w:color="auto"/>
              <w:left w:val="single" w:sz="6" w:space="0" w:color="auto"/>
              <w:bottom w:val="single" w:sz="6" w:space="0" w:color="auto"/>
              <w:right w:val="single" w:sz="6" w:space="0" w:color="auto"/>
            </w:tcBorders>
          </w:tcPr>
          <w:p w14:paraId="1EF7E5C2"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Using the fax above</w:t>
            </w:r>
          </w:p>
        </w:tc>
        <w:tc>
          <w:tcPr>
            <w:tcW w:w="261" w:type="pct"/>
            <w:gridSpan w:val="2"/>
            <w:tcBorders>
              <w:left w:val="single" w:sz="6" w:space="0" w:color="auto"/>
            </w:tcBorders>
          </w:tcPr>
          <w:p w14:paraId="273607A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164" w:type="pct"/>
            <w:gridSpan w:val="3"/>
            <w:tcBorders>
              <w:right w:val="single" w:sz="6" w:space="0" w:color="auto"/>
            </w:tcBorders>
          </w:tcPr>
          <w:p w14:paraId="5ED0C379"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9" w:type="pct"/>
            <w:tcBorders>
              <w:left w:val="single" w:sz="6" w:space="0" w:color="auto"/>
              <w:right w:val="single" w:sz="6" w:space="0" w:color="auto"/>
            </w:tcBorders>
          </w:tcPr>
          <w:p w14:paraId="09E7D413"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1ED5F65F" w14:textId="77777777" w:rsidTr="009F2903">
        <w:trPr>
          <w:trHeight w:val="20"/>
        </w:trPr>
        <w:tc>
          <w:tcPr>
            <w:tcW w:w="56" w:type="pct"/>
            <w:tcBorders>
              <w:left w:val="single" w:sz="6" w:space="0" w:color="auto"/>
              <w:right w:val="single" w:sz="6" w:space="0" w:color="auto"/>
            </w:tcBorders>
          </w:tcPr>
          <w:p w14:paraId="585AB330"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3" w:type="pct"/>
            <w:gridSpan w:val="3"/>
            <w:tcBorders>
              <w:left w:val="single" w:sz="6" w:space="0" w:color="auto"/>
              <w:bottom w:val="single" w:sz="6" w:space="0" w:color="auto"/>
              <w:right w:val="single" w:sz="6" w:space="0" w:color="auto"/>
            </w:tcBorders>
          </w:tcPr>
          <w:p w14:paraId="2A990D0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42" w:type="pct"/>
            <w:gridSpan w:val="2"/>
            <w:tcBorders>
              <w:top w:val="single" w:sz="6" w:space="0" w:color="auto"/>
              <w:left w:val="single" w:sz="6" w:space="0" w:color="auto"/>
              <w:bottom w:val="single" w:sz="6" w:space="0" w:color="auto"/>
              <w:right w:val="single" w:sz="6" w:space="0" w:color="auto"/>
            </w:tcBorders>
          </w:tcPr>
          <w:p w14:paraId="4C95C884"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245" w:type="pct"/>
            <w:gridSpan w:val="11"/>
            <w:tcBorders>
              <w:top w:val="single" w:sz="6" w:space="0" w:color="auto"/>
              <w:left w:val="single" w:sz="6" w:space="0" w:color="auto"/>
              <w:bottom w:val="single" w:sz="6" w:space="0" w:color="auto"/>
              <w:right w:val="single" w:sz="6" w:space="0" w:color="auto"/>
            </w:tcBorders>
          </w:tcPr>
          <w:p w14:paraId="293A5D4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Using the above email address</w:t>
            </w:r>
          </w:p>
        </w:tc>
        <w:tc>
          <w:tcPr>
            <w:tcW w:w="261" w:type="pct"/>
            <w:gridSpan w:val="2"/>
            <w:tcBorders>
              <w:left w:val="single" w:sz="6" w:space="0" w:color="auto"/>
              <w:bottom w:val="single" w:sz="6" w:space="0" w:color="auto"/>
            </w:tcBorders>
          </w:tcPr>
          <w:p w14:paraId="3F1920C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164" w:type="pct"/>
            <w:gridSpan w:val="3"/>
            <w:tcBorders>
              <w:bottom w:val="single" w:sz="6" w:space="0" w:color="auto"/>
              <w:right w:val="single" w:sz="6" w:space="0" w:color="auto"/>
            </w:tcBorders>
          </w:tcPr>
          <w:p w14:paraId="420BE7D5"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left w:val="single" w:sz="6" w:space="0" w:color="auto"/>
              <w:right w:val="single" w:sz="6" w:space="0" w:color="auto"/>
            </w:tcBorders>
          </w:tcPr>
          <w:p w14:paraId="5DC9B94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726CB8C" w14:textId="77777777" w:rsidTr="009F2903">
        <w:trPr>
          <w:trHeight w:val="20"/>
        </w:trPr>
        <w:tc>
          <w:tcPr>
            <w:tcW w:w="56" w:type="pct"/>
            <w:tcBorders>
              <w:left w:val="single" w:sz="6" w:space="0" w:color="auto"/>
            </w:tcBorders>
          </w:tcPr>
          <w:p w14:paraId="11594D9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3" w:type="pct"/>
            <w:gridSpan w:val="3"/>
            <w:tcBorders>
              <w:top w:val="single" w:sz="6" w:space="0" w:color="auto"/>
              <w:bottom w:val="single" w:sz="6" w:space="0" w:color="auto"/>
            </w:tcBorders>
          </w:tcPr>
          <w:p w14:paraId="2A03553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42" w:type="pct"/>
            <w:gridSpan w:val="2"/>
            <w:tcBorders>
              <w:top w:val="single" w:sz="6" w:space="0" w:color="auto"/>
              <w:bottom w:val="single" w:sz="6" w:space="0" w:color="auto"/>
            </w:tcBorders>
          </w:tcPr>
          <w:p w14:paraId="5CE9801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76" w:type="pct"/>
            <w:gridSpan w:val="3"/>
            <w:tcBorders>
              <w:top w:val="single" w:sz="6" w:space="0" w:color="auto"/>
              <w:bottom w:val="single" w:sz="6" w:space="0" w:color="auto"/>
            </w:tcBorders>
          </w:tcPr>
          <w:p w14:paraId="04E2D88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569" w:type="pct"/>
            <w:gridSpan w:val="8"/>
            <w:tcBorders>
              <w:top w:val="single" w:sz="6" w:space="0" w:color="auto"/>
              <w:bottom w:val="single" w:sz="6" w:space="0" w:color="auto"/>
            </w:tcBorders>
          </w:tcPr>
          <w:p w14:paraId="0D99906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61" w:type="pct"/>
            <w:gridSpan w:val="2"/>
            <w:tcBorders>
              <w:top w:val="single" w:sz="6" w:space="0" w:color="auto"/>
              <w:bottom w:val="single" w:sz="6" w:space="0" w:color="auto"/>
            </w:tcBorders>
          </w:tcPr>
          <w:p w14:paraId="5745A5B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164" w:type="pct"/>
            <w:gridSpan w:val="3"/>
            <w:tcBorders>
              <w:top w:val="single" w:sz="6" w:space="0" w:color="auto"/>
              <w:bottom w:val="single" w:sz="6" w:space="0" w:color="auto"/>
            </w:tcBorders>
          </w:tcPr>
          <w:p w14:paraId="25F2752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9" w:type="pct"/>
            <w:tcBorders>
              <w:bottom w:val="single" w:sz="6" w:space="0" w:color="auto"/>
              <w:right w:val="single" w:sz="6" w:space="0" w:color="auto"/>
            </w:tcBorders>
          </w:tcPr>
          <w:p w14:paraId="6186458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4E61934" w14:textId="77777777" w:rsidTr="009F2903">
        <w:trPr>
          <w:trHeight w:val="20"/>
        </w:trPr>
        <w:tc>
          <w:tcPr>
            <w:tcW w:w="56" w:type="pct"/>
            <w:tcBorders>
              <w:left w:val="single" w:sz="6" w:space="0" w:color="auto"/>
              <w:right w:val="single" w:sz="6" w:space="0" w:color="auto"/>
            </w:tcBorders>
          </w:tcPr>
          <w:p w14:paraId="265BA2D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4944" w:type="pct"/>
            <w:gridSpan w:val="22"/>
            <w:tcBorders>
              <w:top w:val="single" w:sz="6" w:space="0" w:color="auto"/>
              <w:left w:val="single" w:sz="6" w:space="0" w:color="auto"/>
              <w:bottom w:val="single" w:sz="6" w:space="0" w:color="auto"/>
              <w:right w:val="single" w:sz="6" w:space="0" w:color="auto"/>
            </w:tcBorders>
          </w:tcPr>
          <w:p w14:paraId="2482B1A7" w14:textId="77777777" w:rsidR="002B6B1D" w:rsidRPr="00BF470E" w:rsidRDefault="00BF470E" w:rsidP="00B476FC">
            <w:pPr>
              <w:spacing w:after="0" w:line="240" w:lineRule="auto"/>
              <w:jc w:val="center"/>
              <w:rPr>
                <w:rFonts w:ascii="Times New Roman" w:eastAsia="Times New Roman" w:hAnsi="Times New Roman" w:cs="Times New Roman"/>
                <w:sz w:val="20"/>
                <w:szCs w:val="20"/>
                <w:lang w:val="en-US"/>
              </w:rPr>
            </w:pPr>
            <w:r w:rsidRPr="002B6B1D">
              <w:rPr>
                <w:rFonts w:ascii="Times New Roman" w:eastAsia="Times New Roman" w:hAnsi="Times New Roman" w:cs="Times New Roman"/>
                <w:i/>
                <w:iCs/>
                <w:sz w:val="20"/>
                <w:lang w:val="en-US"/>
              </w:rPr>
              <w:t>FILLED IN IF THE APPLICATION IS SIGNED BY A REPRESENTATIVE</w:t>
            </w:r>
            <w:r w:rsidRPr="002B6B1D">
              <w:rPr>
                <w:rFonts w:ascii="Times New Roman" w:eastAsia="Times New Roman" w:hAnsi="Times New Roman" w:cs="Times New Roman"/>
                <w:i/>
                <w:iCs/>
                <w:sz w:val="20"/>
                <w:lang w:val="en-US"/>
              </w:rPr>
              <w:br/>
            </w:r>
            <w:r w:rsidRPr="002B6B1D">
              <w:rPr>
                <w:rFonts w:ascii="Times New Roman" w:eastAsia="Times New Roman" w:hAnsi="Times New Roman" w:cs="Times New Roman"/>
                <w:i/>
                <w:iCs/>
                <w:sz w:val="20"/>
                <w:lang w:val="en-US"/>
              </w:rPr>
              <w:t xml:space="preserve"> of the person exercising the pre-emptive right to purchase shares:</w:t>
            </w:r>
          </w:p>
        </w:tc>
      </w:tr>
      <w:tr w:rsidR="00C810E5" w:rsidRPr="00BF470E" w14:paraId="5CD9B015" w14:textId="77777777" w:rsidTr="009F2903">
        <w:trPr>
          <w:trHeight w:val="20"/>
        </w:trPr>
        <w:tc>
          <w:tcPr>
            <w:tcW w:w="56" w:type="pct"/>
            <w:tcBorders>
              <w:left w:val="single" w:sz="6" w:space="0" w:color="auto"/>
              <w:bottom w:val="single" w:sz="6" w:space="0" w:color="auto"/>
              <w:right w:val="single" w:sz="6" w:space="0" w:color="auto"/>
            </w:tcBorders>
          </w:tcPr>
          <w:p w14:paraId="4A61A8F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3" w:type="pct"/>
            <w:gridSpan w:val="3"/>
            <w:tcBorders>
              <w:top w:val="single" w:sz="6" w:space="0" w:color="auto"/>
              <w:left w:val="single" w:sz="6" w:space="0" w:color="auto"/>
            </w:tcBorders>
          </w:tcPr>
          <w:p w14:paraId="1F9B299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4806" w:type="pct"/>
            <w:gridSpan w:val="17"/>
            <w:tcBorders>
              <w:top w:val="single" w:sz="6" w:space="0" w:color="auto"/>
              <w:bottom w:val="single" w:sz="6" w:space="0" w:color="auto"/>
            </w:tcBorders>
          </w:tcPr>
          <w:p w14:paraId="1E96C831" w14:textId="77777777" w:rsidR="002B6B1D" w:rsidRDefault="00BF470E" w:rsidP="002B6B1D">
            <w:pPr>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Full name / Full corporate name of the Applicant's representative</w:t>
            </w:r>
          </w:p>
          <w:p w14:paraId="198AC6D6" w14:textId="77777777" w:rsidR="00B476FC" w:rsidRPr="00B476FC" w:rsidRDefault="00BF470E" w:rsidP="002B6B1D">
            <w:pPr>
              <w:spacing w:after="0" w:line="240" w:lineRule="auto"/>
              <w:rPr>
                <w:rFonts w:ascii="Times New Roman" w:eastAsia="Times New Roman" w:hAnsi="Times New Roman" w:cs="Times New Roman"/>
                <w:sz w:val="20"/>
                <w:szCs w:val="20"/>
                <w:lang w:val="en-US"/>
              </w:rPr>
            </w:pPr>
          </w:p>
        </w:tc>
        <w:tc>
          <w:tcPr>
            <w:tcW w:w="75" w:type="pct"/>
            <w:gridSpan w:val="2"/>
            <w:tcBorders>
              <w:top w:val="single" w:sz="6" w:space="0" w:color="auto"/>
              <w:bottom w:val="single" w:sz="6" w:space="0" w:color="auto"/>
              <w:right w:val="single" w:sz="6" w:space="0" w:color="auto"/>
            </w:tcBorders>
          </w:tcPr>
          <w:p w14:paraId="7BFABAB5"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EB28F8B" w14:textId="77777777" w:rsidTr="009F2903">
        <w:trPr>
          <w:trHeight w:val="230"/>
        </w:trPr>
        <w:tc>
          <w:tcPr>
            <w:tcW w:w="5000" w:type="pct"/>
            <w:gridSpan w:val="23"/>
            <w:vMerge w:val="restart"/>
            <w:tcBorders>
              <w:top w:val="single" w:sz="6" w:space="0" w:color="auto"/>
              <w:left w:val="single" w:sz="6" w:space="0" w:color="auto"/>
              <w:bottom w:val="single" w:sz="6" w:space="0" w:color="auto"/>
              <w:right w:val="single" w:sz="6" w:space="0" w:color="auto"/>
            </w:tcBorders>
          </w:tcPr>
          <w:p w14:paraId="2644F910" w14:textId="77777777" w:rsidR="00B476FC" w:rsidRDefault="00BF470E" w:rsidP="002B6B1D">
            <w:pPr>
              <w:spacing w:after="0" w:line="240" w:lineRule="auto"/>
              <w:rPr>
                <w:rFonts w:ascii="Times New Roman" w:eastAsia="Times New Roman" w:hAnsi="Times New Roman" w:cs="Times New Roman"/>
                <w:sz w:val="20"/>
                <w:lang w:val="en-US"/>
              </w:rPr>
            </w:pPr>
          </w:p>
          <w:p w14:paraId="3F138FB6" w14:textId="77777777" w:rsidR="002B6B1D" w:rsidRDefault="00BF470E" w:rsidP="002B6B1D">
            <w:pPr>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Acts on the basis of (name and details of the authorizing document)</w:t>
            </w:r>
          </w:p>
          <w:p w14:paraId="6C7D1C18" w14:textId="77777777" w:rsidR="00B476FC" w:rsidRPr="00B476FC" w:rsidRDefault="00BF470E" w:rsidP="002B6B1D">
            <w:pPr>
              <w:spacing w:after="0" w:line="240" w:lineRule="auto"/>
              <w:rPr>
                <w:rFonts w:ascii="Times New Roman" w:eastAsia="Times New Roman" w:hAnsi="Times New Roman" w:cs="Times New Roman"/>
                <w:sz w:val="20"/>
                <w:szCs w:val="20"/>
                <w:lang w:val="en-US"/>
              </w:rPr>
            </w:pPr>
          </w:p>
          <w:p w14:paraId="16ABC2E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b/>
                <w:bCs/>
                <w:sz w:val="20"/>
                <w:lang w:val="en-US"/>
              </w:rPr>
              <w:t>for individuals:</w:t>
            </w:r>
          </w:p>
          <w:p w14:paraId="5660C6E6" w14:textId="77777777" w:rsidR="002B6B1D" w:rsidRPr="00B476FC" w:rsidRDefault="00BF470E" w:rsidP="00B476FC">
            <w:pPr>
              <w:tabs>
                <w:tab w:val="right" w:pos="9639"/>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Identity card:</w:t>
            </w:r>
            <w:r w:rsidRPr="002B6B1D">
              <w:rPr>
                <w:rFonts w:ascii="Times New Roman" w:eastAsia="Times New Roman" w:hAnsi="Times New Roman" w:cs="Times New Roman"/>
                <w:sz w:val="20"/>
                <w:lang w:val="en-US"/>
              </w:rPr>
              <w:tab/>
            </w:r>
          </w:p>
          <w:p w14:paraId="59BB3B1F" w14:textId="77777777" w:rsidR="002B6B1D" w:rsidRPr="00B476FC" w:rsidRDefault="00BF470E" w:rsidP="00B476FC">
            <w:pPr>
              <w:tabs>
                <w:tab w:val="right" w:pos="3969"/>
                <w:tab w:val="right" w:pos="9639"/>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Serial number </w:t>
            </w:r>
            <w:r w:rsidRPr="002B6B1D">
              <w:rPr>
                <w:rFonts w:ascii="Times New Roman" w:eastAsia="Times New Roman" w:hAnsi="Times New Roman" w:cs="Times New Roman"/>
                <w:sz w:val="20"/>
                <w:lang w:val="en-US"/>
              </w:rPr>
              <w:tab/>
              <w:t>No.</w:t>
            </w:r>
            <w:r w:rsidRPr="002B6B1D">
              <w:rPr>
                <w:rFonts w:ascii="Times New Roman" w:eastAsia="Times New Roman" w:hAnsi="Times New Roman" w:cs="Times New Roman"/>
                <w:sz w:val="20"/>
                <w:lang w:val="en-US"/>
              </w:rPr>
              <w:tab/>
            </w:r>
          </w:p>
          <w:p w14:paraId="7ED7FEBB" w14:textId="77777777" w:rsidR="002B6B1D" w:rsidRPr="00B476FC" w:rsidRDefault="00BF470E" w:rsidP="00B476FC">
            <w:pPr>
              <w:tabs>
                <w:tab w:val="right" w:pos="9639"/>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Issuing authority, date of issue:</w:t>
            </w:r>
            <w:r w:rsidRPr="002B6B1D">
              <w:rPr>
                <w:rFonts w:ascii="Times New Roman" w:eastAsia="Times New Roman" w:hAnsi="Times New Roman" w:cs="Times New Roman"/>
                <w:sz w:val="20"/>
                <w:lang w:val="en-US"/>
              </w:rPr>
              <w:tab/>
            </w:r>
          </w:p>
          <w:p w14:paraId="3F545068" w14:textId="77777777" w:rsidR="002B6B1D" w:rsidRPr="00B476FC" w:rsidRDefault="00BF470E" w:rsidP="00B476FC">
            <w:pPr>
              <w:tabs>
                <w:tab w:val="right" w:pos="9639"/>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Date, year and place of birth</w:t>
            </w:r>
            <w:r w:rsidRPr="002B6B1D">
              <w:rPr>
                <w:rFonts w:ascii="Times New Roman" w:eastAsia="Times New Roman" w:hAnsi="Times New Roman" w:cs="Times New Roman"/>
                <w:sz w:val="20"/>
                <w:lang w:val="en-US"/>
              </w:rPr>
              <w:tab/>
            </w:r>
          </w:p>
          <w:p w14:paraId="209D8504" w14:textId="77777777" w:rsidR="002B6B1D" w:rsidRPr="00B476FC" w:rsidRDefault="00BF470E" w:rsidP="00B476FC">
            <w:pPr>
              <w:tabs>
                <w:tab w:val="right" w:pos="9639"/>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Place of residence</w:t>
            </w:r>
            <w:r w:rsidRPr="002B6B1D">
              <w:rPr>
                <w:rFonts w:ascii="Times New Roman" w:eastAsia="Times New Roman" w:hAnsi="Times New Roman" w:cs="Times New Roman"/>
                <w:sz w:val="20"/>
                <w:lang w:val="en-US"/>
              </w:rPr>
              <w:tab/>
            </w:r>
          </w:p>
          <w:p w14:paraId="5604BF1F" w14:textId="77777777" w:rsidR="00B476FC" w:rsidRDefault="00BF470E" w:rsidP="00B476FC">
            <w:pPr>
              <w:tabs>
                <w:tab w:val="right" w:pos="9639"/>
              </w:tabs>
              <w:spacing w:after="0" w:line="240" w:lineRule="auto"/>
              <w:rPr>
                <w:rFonts w:ascii="Times New Roman" w:eastAsia="Times New Roman" w:hAnsi="Times New Roman" w:cs="Times New Roman"/>
                <w:b/>
                <w:bCs/>
                <w:sz w:val="20"/>
                <w:lang w:val="en-US"/>
              </w:rPr>
            </w:pPr>
          </w:p>
          <w:p w14:paraId="0F24EBD8" w14:textId="77777777" w:rsidR="002B6B1D" w:rsidRPr="00BF470E" w:rsidRDefault="00BF470E" w:rsidP="00B476FC">
            <w:pPr>
              <w:tabs>
                <w:tab w:val="right" w:pos="9639"/>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b/>
                <w:bCs/>
                <w:sz w:val="20"/>
                <w:lang w:val="en-US"/>
              </w:rPr>
              <w:t>for legal entities:</w:t>
            </w:r>
          </w:p>
          <w:p w14:paraId="1678804F" w14:textId="77777777" w:rsidR="002B6B1D" w:rsidRPr="00BF470E" w:rsidRDefault="00BF470E" w:rsidP="00B476FC">
            <w:pPr>
              <w:tabs>
                <w:tab w:val="right" w:pos="9639"/>
              </w:tabs>
              <w:spacing w:after="0" w:line="240" w:lineRule="auto"/>
              <w:rPr>
                <w:rFonts w:ascii="Times New Roman" w:eastAsia="Times New Roman" w:hAnsi="Times New Roman" w:cs="Times New Roman"/>
                <w:sz w:val="16"/>
                <w:szCs w:val="16"/>
                <w:lang w:val="en-US"/>
              </w:rPr>
            </w:pPr>
            <w:r w:rsidRPr="002B6B1D">
              <w:rPr>
                <w:rFonts w:ascii="Times New Roman" w:eastAsia="Times New Roman" w:hAnsi="Times New Roman" w:cs="Times New Roman"/>
                <w:sz w:val="20"/>
                <w:lang w:val="en-US"/>
              </w:rPr>
              <w:t xml:space="preserve">Certificate of state registration of a legal entity: number: </w:t>
            </w:r>
            <w:r w:rsidRPr="002B6B1D">
              <w:rPr>
                <w:rFonts w:ascii="Times New Roman" w:eastAsia="Times New Roman" w:hAnsi="Times New Roman" w:cs="Times New Roman"/>
                <w:sz w:val="20"/>
                <w:lang w:val="en-US"/>
              </w:rPr>
              <w:tab/>
              <w:t>,</w:t>
            </w:r>
            <w:r w:rsidRPr="00B476FC">
              <w:rPr>
                <w:rFonts w:ascii="Times New Roman" w:eastAsia="Times New Roman" w:hAnsi="Times New Roman" w:cs="Times New Roman"/>
                <w:iCs/>
                <w:sz w:val="16"/>
                <w:lang w:val="en-US"/>
              </w:rPr>
              <w:t>d</w:t>
            </w:r>
          </w:p>
          <w:p w14:paraId="27DF0B13" w14:textId="77777777" w:rsidR="00B476FC" w:rsidRPr="00B476FC" w:rsidRDefault="00BF470E" w:rsidP="00B476FC">
            <w:pPr>
              <w:tabs>
                <w:tab w:val="left" w:pos="2569"/>
                <w:tab w:val="right" w:pos="9639"/>
              </w:tabs>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ab/>
              <w:t xml:space="preserve">the registration authority: </w:t>
            </w:r>
            <w:r w:rsidRPr="002B6B1D">
              <w:rPr>
                <w:rFonts w:ascii="Times New Roman" w:eastAsia="Times New Roman" w:hAnsi="Times New Roman" w:cs="Times New Roman"/>
                <w:sz w:val="20"/>
                <w:lang w:val="en-US"/>
              </w:rPr>
              <w:tab/>
            </w:r>
          </w:p>
          <w:p w14:paraId="32B8B078" w14:textId="77777777" w:rsidR="00B476FC" w:rsidRPr="00B476FC" w:rsidRDefault="00BF470E" w:rsidP="00B476FC">
            <w:pPr>
              <w:tabs>
                <w:tab w:val="right" w:pos="2552"/>
                <w:tab w:val="right" w:pos="9639"/>
              </w:tabs>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Certificate of making an entry in the Unified State Register of Legal Entities (indicated if available): </w:t>
            </w:r>
            <w:r w:rsidRPr="002B6B1D">
              <w:rPr>
                <w:rFonts w:ascii="Times New Roman" w:eastAsia="Times New Roman" w:hAnsi="Times New Roman" w:cs="Times New Roman"/>
                <w:sz w:val="20"/>
                <w:lang w:val="en-US"/>
              </w:rPr>
              <w:tab/>
            </w:r>
          </w:p>
          <w:p w14:paraId="7256B9E4" w14:textId="77777777" w:rsidR="00B476FC" w:rsidRPr="00B476FC" w:rsidRDefault="00BF470E" w:rsidP="00B476FC">
            <w:pPr>
              <w:tabs>
                <w:tab w:val="left" w:pos="3214"/>
                <w:tab w:val="right" w:pos="9639"/>
              </w:tabs>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OGRN </w:t>
            </w:r>
            <w:r w:rsidRPr="002B6B1D">
              <w:rPr>
                <w:rFonts w:ascii="Times New Roman" w:eastAsia="Times New Roman" w:hAnsi="Times New Roman" w:cs="Times New Roman"/>
                <w:sz w:val="20"/>
                <w:lang w:val="en-US"/>
              </w:rPr>
              <w:tab/>
              <w:t xml:space="preserve">date of making an entry </w:t>
            </w:r>
            <w:r w:rsidRPr="002B6B1D">
              <w:rPr>
                <w:rFonts w:ascii="Times New Roman" w:eastAsia="Times New Roman" w:hAnsi="Times New Roman" w:cs="Times New Roman"/>
                <w:sz w:val="20"/>
                <w:lang w:val="en-US"/>
              </w:rPr>
              <w:tab/>
            </w:r>
          </w:p>
          <w:p w14:paraId="042658EB" w14:textId="77777777" w:rsidR="002B6B1D" w:rsidRPr="00B476FC" w:rsidRDefault="00BF470E" w:rsidP="00B476FC">
            <w:pPr>
              <w:tabs>
                <w:tab w:val="right" w:pos="9639"/>
              </w:tabs>
              <w:spacing w:after="0" w:line="240" w:lineRule="auto"/>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Issuing authority, date of issue:</w:t>
            </w:r>
            <w:r w:rsidRPr="002B6B1D">
              <w:rPr>
                <w:rFonts w:ascii="Times New Roman" w:eastAsia="Times New Roman" w:hAnsi="Times New Roman" w:cs="Times New Roman"/>
                <w:sz w:val="20"/>
                <w:lang w:val="en-US"/>
              </w:rPr>
              <w:tab/>
            </w:r>
          </w:p>
          <w:p w14:paraId="4E2DD0DD" w14:textId="77777777" w:rsidR="00B476FC" w:rsidRPr="00BF470E" w:rsidRDefault="00BF470E" w:rsidP="002B6B1D">
            <w:pPr>
              <w:spacing w:after="0" w:line="240" w:lineRule="auto"/>
              <w:rPr>
                <w:rFonts w:ascii="Times New Roman" w:eastAsia="Times New Roman" w:hAnsi="Times New Roman" w:cs="Times New Roman"/>
                <w:sz w:val="20"/>
                <w:lang w:val="en-US"/>
              </w:rPr>
            </w:pPr>
          </w:p>
        </w:tc>
      </w:tr>
      <w:tr w:rsidR="00C810E5" w:rsidRPr="00BF470E" w14:paraId="439C012D"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3339987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590D9A5A"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52E5E84C"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B82A2AA"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79E75A5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E3A3E89"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1DA7176C"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6EEEB91"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0B7DDF5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75E2B6B"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46D0126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515F9A9C"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32B47E5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5A1DB08"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5BBB25B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0373EFB6"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1D5C92A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060495CD"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11BFCC1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0F4C927"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78F382F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52B30940" w14:textId="77777777" w:rsidTr="009F2903">
        <w:trPr>
          <w:trHeight w:val="230"/>
        </w:trPr>
        <w:tc>
          <w:tcPr>
            <w:tcW w:w="5000" w:type="pct"/>
            <w:gridSpan w:val="23"/>
            <w:vMerge/>
            <w:tcBorders>
              <w:top w:val="single" w:sz="6" w:space="0" w:color="auto"/>
              <w:left w:val="single" w:sz="6" w:space="0" w:color="auto"/>
              <w:bottom w:val="single" w:sz="4" w:space="0" w:color="auto"/>
              <w:right w:val="single" w:sz="6" w:space="0" w:color="auto"/>
            </w:tcBorders>
          </w:tcPr>
          <w:p w14:paraId="39D59B4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62CCE9CF" w14:textId="77777777" w:rsidTr="009F2903">
        <w:trPr>
          <w:trHeight w:val="230"/>
        </w:trPr>
        <w:tc>
          <w:tcPr>
            <w:tcW w:w="5000" w:type="pct"/>
            <w:gridSpan w:val="23"/>
            <w:vMerge w:val="restart"/>
            <w:tcBorders>
              <w:top w:val="single" w:sz="4" w:space="0" w:color="auto"/>
              <w:left w:val="single" w:sz="6" w:space="0" w:color="auto"/>
              <w:bottom w:val="single" w:sz="6" w:space="0" w:color="auto"/>
              <w:right w:val="single" w:sz="6" w:space="0" w:color="auto"/>
            </w:tcBorders>
          </w:tcPr>
          <w:p w14:paraId="3976ABE6"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p>
          <w:p w14:paraId="18AD739E"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I hereby consent to the processing by IDGC of the </w:t>
            </w:r>
            <w:r w:rsidRPr="002B6B1D">
              <w:rPr>
                <w:rFonts w:ascii="Times New Roman" w:eastAsia="Times New Roman" w:hAnsi="Times New Roman" w:cs="Times New Roman"/>
                <w:sz w:val="20"/>
                <w:lang w:val="en-US"/>
              </w:rPr>
              <w:t xml:space="preserve">South, PJSC of my personal data as specified in this Application, including collection, recording, systematization, accumulation, storage, refinement (updating, modification), extraction, use, transfer (distribution, provision, access), depersonalization, </w:t>
            </w:r>
            <w:r w:rsidRPr="002B6B1D">
              <w:rPr>
                <w:rFonts w:ascii="Times New Roman" w:eastAsia="Times New Roman" w:hAnsi="Times New Roman" w:cs="Times New Roman"/>
                <w:sz w:val="20"/>
                <w:lang w:val="en-US"/>
              </w:rPr>
              <w:t>blocking, deletion, destruction.</w:t>
            </w:r>
          </w:p>
          <w:p w14:paraId="51393ECD" w14:textId="77777777" w:rsidR="00B476FC"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Signature of the person</w:t>
            </w:r>
            <w:r>
              <w:rPr>
                <w:rStyle w:val="a6"/>
                <w:rFonts w:ascii="Times New Roman" w:eastAsia="Times New Roman" w:hAnsi="Times New Roman" w:cs="Times New Roman"/>
                <w:sz w:val="20"/>
              </w:rPr>
              <w:footnoteReference w:id="4"/>
            </w:r>
            <w:r w:rsidRPr="002B6B1D">
              <w:rPr>
                <w:rFonts w:ascii="Times New Roman" w:eastAsia="Times New Roman" w:hAnsi="Times New Roman" w:cs="Times New Roman"/>
                <w:sz w:val="20"/>
                <w:lang w:val="en-US"/>
              </w:rPr>
              <w:t xml:space="preserve"> having the preferential right to acquire shares (the person authorized by him):</w:t>
            </w:r>
          </w:p>
          <w:p w14:paraId="1C2B267A" w14:textId="77777777" w:rsidR="00B476FC" w:rsidRDefault="00BF470E" w:rsidP="002B6B1D">
            <w:pPr>
              <w:spacing w:after="0" w:line="240" w:lineRule="auto"/>
              <w:rPr>
                <w:rFonts w:ascii="Times New Roman" w:eastAsia="Times New Roman" w:hAnsi="Times New Roman" w:cs="Times New Roman"/>
                <w:sz w:val="20"/>
                <w:lang w:val="en-US"/>
              </w:rPr>
            </w:pPr>
          </w:p>
          <w:p w14:paraId="3E6FCE4B" w14:textId="77777777" w:rsidR="00B476FC" w:rsidRPr="00BF470E" w:rsidRDefault="00BF470E" w:rsidP="002B6B1D">
            <w:pPr>
              <w:spacing w:after="0" w:line="240" w:lineRule="auto"/>
              <w:rPr>
                <w:rFonts w:ascii="Times New Roman" w:eastAsia="Times New Roman" w:hAnsi="Times New Roman" w:cs="Times New Roman"/>
                <w:sz w:val="20"/>
                <w:lang w:val="en-US"/>
              </w:rPr>
            </w:pPr>
            <w:r w:rsidRPr="00B476FC">
              <w:rPr>
                <w:rFonts w:ascii="Times New Roman" w:eastAsia="Times New Roman" w:hAnsi="Times New Roman" w:cs="Times New Roman"/>
                <w:sz w:val="20"/>
                <w:lang w:val="en-US"/>
              </w:rPr>
              <w:t>________________________________  ______________________</w:t>
            </w:r>
          </w:p>
          <w:p w14:paraId="6249E105" w14:textId="77777777" w:rsidR="00B476FC" w:rsidRPr="00BF470E" w:rsidRDefault="00BF470E" w:rsidP="00B476FC">
            <w:pPr>
              <w:tabs>
                <w:tab w:val="left" w:pos="3828"/>
              </w:tabs>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w:t>
            </w:r>
            <w:r w:rsidRPr="002B6B1D">
              <w:rPr>
                <w:rFonts w:ascii="Times New Roman" w:eastAsia="Times New Roman" w:hAnsi="Times New Roman" w:cs="Times New Roman"/>
                <w:sz w:val="20"/>
                <w:lang w:val="en-US"/>
              </w:rPr>
              <w:tab/>
              <w:t>)</w:t>
            </w:r>
          </w:p>
          <w:p w14:paraId="474A6B7C" w14:textId="77777777" w:rsidR="00B476FC" w:rsidRPr="00BF470E" w:rsidRDefault="00BF470E" w:rsidP="00B476FC">
            <w:pPr>
              <w:tabs>
                <w:tab w:val="left" w:pos="1276"/>
                <w:tab w:val="left" w:pos="3969"/>
                <w:tab w:val="left" w:pos="6379"/>
              </w:tabs>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lang w:val="en-US"/>
              </w:rPr>
              <w:tab/>
              <w:t>(position)</w:t>
            </w:r>
            <w:r>
              <w:rPr>
                <w:rFonts w:ascii="Times New Roman" w:eastAsia="Times New Roman" w:hAnsi="Times New Roman" w:cs="Times New Roman"/>
                <w:sz w:val="16"/>
                <w:lang w:val="en-US"/>
              </w:rPr>
              <w:tab/>
              <w:t xml:space="preserve"> (signature) </w:t>
            </w:r>
            <w:r>
              <w:rPr>
                <w:rFonts w:ascii="Times New Roman" w:eastAsia="Times New Roman" w:hAnsi="Times New Roman" w:cs="Times New Roman"/>
                <w:sz w:val="16"/>
                <w:lang w:val="en-US"/>
              </w:rPr>
              <w:tab/>
              <w:t>(Full name)</w:t>
            </w:r>
          </w:p>
          <w:p w14:paraId="0D0A58C1" w14:textId="77777777" w:rsidR="00B476FC" w:rsidRDefault="00BF470E" w:rsidP="002B6B1D">
            <w:pPr>
              <w:spacing w:after="0" w:line="240" w:lineRule="auto"/>
              <w:rPr>
                <w:rFonts w:ascii="Times New Roman" w:eastAsia="Times New Roman" w:hAnsi="Times New Roman" w:cs="Times New Roman"/>
                <w:sz w:val="20"/>
                <w:lang w:val="en-US"/>
              </w:rPr>
            </w:pPr>
          </w:p>
          <w:p w14:paraId="60FB9C62" w14:textId="77777777" w:rsidR="00B476FC" w:rsidRPr="00BF470E" w:rsidRDefault="00BF470E" w:rsidP="00B476FC">
            <w:pPr>
              <w:spacing w:after="0" w:line="240" w:lineRule="auto"/>
              <w:jc w:val="right"/>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Date «___» </w:t>
            </w:r>
            <w:r w:rsidRPr="002B6B1D">
              <w:rPr>
                <w:rFonts w:ascii="Times New Roman" w:eastAsia="Times New Roman" w:hAnsi="Times New Roman" w:cs="Times New Roman"/>
                <w:sz w:val="20"/>
                <w:lang w:val="en-US"/>
              </w:rPr>
              <w:t>_______________2019</w:t>
            </w:r>
          </w:p>
          <w:p w14:paraId="2FAB4540" w14:textId="77777777" w:rsidR="00B476FC" w:rsidRDefault="00BF470E" w:rsidP="002B6B1D">
            <w:pPr>
              <w:spacing w:after="0" w:line="240" w:lineRule="auto"/>
              <w:rPr>
                <w:rFonts w:ascii="Times New Roman" w:eastAsia="Times New Roman" w:hAnsi="Times New Roman" w:cs="Times New Roman"/>
                <w:sz w:val="20"/>
                <w:lang w:val="en-US"/>
              </w:rPr>
            </w:pPr>
          </w:p>
          <w:p w14:paraId="588C866F" w14:textId="77777777" w:rsidR="00B476FC" w:rsidRDefault="00BF470E" w:rsidP="002B6B1D">
            <w:pPr>
              <w:spacing w:after="0" w:line="240" w:lineRule="auto"/>
              <w:rPr>
                <w:rFonts w:ascii="Times New Roman" w:eastAsia="Times New Roman" w:hAnsi="Times New Roman" w:cs="Times New Roman"/>
                <w:sz w:val="20"/>
                <w:lang w:val="en-US"/>
              </w:rPr>
            </w:pPr>
          </w:p>
          <w:p w14:paraId="220E3687" w14:textId="77777777" w:rsidR="00B476FC" w:rsidRDefault="00BF470E" w:rsidP="00B476FC">
            <w:pPr>
              <w:spacing w:after="0" w:line="240" w:lineRule="auto"/>
              <w:jc w:val="right"/>
              <w:rPr>
                <w:rFonts w:ascii="Times New Roman" w:eastAsia="Times New Roman" w:hAnsi="Times New Roman" w:cs="Times New Roman"/>
                <w:sz w:val="20"/>
                <w:lang w:val="en-US"/>
              </w:rPr>
            </w:pPr>
            <w:r w:rsidRPr="002B6B1D">
              <w:rPr>
                <w:rFonts w:ascii="Times New Roman" w:eastAsia="Times New Roman" w:hAnsi="Times New Roman" w:cs="Times New Roman"/>
                <w:sz w:val="20"/>
                <w:lang w:val="en-US"/>
              </w:rPr>
              <w:t xml:space="preserve">Recommended application form for individuals </w:t>
            </w:r>
          </w:p>
          <w:p w14:paraId="164EA998" w14:textId="77777777" w:rsidR="00B476FC" w:rsidRPr="00BF470E" w:rsidRDefault="00BF470E" w:rsidP="00B476FC">
            <w:pPr>
              <w:spacing w:after="0" w:line="240" w:lineRule="auto"/>
              <w:jc w:val="center"/>
              <w:rPr>
                <w:rFonts w:ascii="Times New Roman" w:eastAsia="Times New Roman" w:hAnsi="Times New Roman" w:cs="Times New Roman"/>
                <w:sz w:val="20"/>
                <w:szCs w:val="20"/>
                <w:lang w:val="en-US"/>
              </w:rPr>
            </w:pPr>
            <w:r w:rsidRPr="002B6B1D">
              <w:rPr>
                <w:rFonts w:ascii="Times New Roman" w:eastAsia="Times New Roman" w:hAnsi="Times New Roman" w:cs="Times New Roman"/>
                <w:b/>
                <w:bCs/>
                <w:sz w:val="20"/>
                <w:lang w:val="en-US"/>
              </w:rPr>
              <w:t>APPLICATION</w:t>
            </w:r>
            <w:r w:rsidRPr="002B6B1D">
              <w:rPr>
                <w:rFonts w:ascii="Times New Roman" w:eastAsia="Times New Roman" w:hAnsi="Times New Roman" w:cs="Times New Roman"/>
                <w:b/>
                <w:bCs/>
                <w:sz w:val="20"/>
                <w:lang w:val="en-US"/>
              </w:rPr>
              <w:br/>
              <w:t xml:space="preserve"> FOR ACQUISITION OF SHARES OF A PUBLIC JOINT STOCK COMPANY “INTERREGIONAL DISTRIBUTION GRID COMPANY OF SOUTH” IN ORDER OF IMPLEMENTATION OF THE PRINCIPAL LAW (state registratio</w:t>
            </w:r>
            <w:r w:rsidRPr="002B6B1D">
              <w:rPr>
                <w:rFonts w:ascii="Times New Roman" w:eastAsia="Times New Roman" w:hAnsi="Times New Roman" w:cs="Times New Roman"/>
                <w:b/>
                <w:bCs/>
                <w:sz w:val="20"/>
                <w:lang w:val="en-US"/>
              </w:rPr>
              <w:t>n number of the additional issue of shares: 1-01-34956-e of May 23, 2019).</w:t>
            </w:r>
          </w:p>
        </w:tc>
      </w:tr>
      <w:tr w:rsidR="00C810E5" w:rsidRPr="00BF470E" w14:paraId="30C670DF"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6A328FE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5A91FD5"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47E4F57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F00D57B"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34370D2A"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E0812C4" w14:textId="77777777" w:rsidTr="009F2903">
        <w:trPr>
          <w:trHeight w:val="20"/>
        </w:trPr>
        <w:tc>
          <w:tcPr>
            <w:tcW w:w="5000" w:type="pct"/>
            <w:gridSpan w:val="23"/>
            <w:tcBorders>
              <w:top w:val="single" w:sz="6" w:space="0" w:color="auto"/>
              <w:left w:val="single" w:sz="6" w:space="0" w:color="auto"/>
              <w:right w:val="single" w:sz="6" w:space="0" w:color="auto"/>
            </w:tcBorders>
          </w:tcPr>
          <w:p w14:paraId="1E0AA5A1" w14:textId="77777777" w:rsidR="002B6B1D" w:rsidRDefault="00BF470E" w:rsidP="002B6B1D">
            <w:pPr>
              <w:spacing w:after="0" w:line="240" w:lineRule="auto"/>
              <w:rPr>
                <w:rFonts w:ascii="Times New Roman" w:eastAsia="Times New Roman" w:hAnsi="Times New Roman" w:cs="Times New Roman"/>
                <w:sz w:val="20"/>
                <w:u w:val="single"/>
                <w:lang w:val="en-US"/>
              </w:rPr>
            </w:pPr>
            <w:r w:rsidRPr="00B476FC">
              <w:rPr>
                <w:rFonts w:ascii="Times New Roman" w:eastAsia="Times New Roman" w:hAnsi="Times New Roman" w:cs="Times New Roman"/>
                <w:sz w:val="20"/>
                <w:u w:val="single"/>
                <w:lang w:val="en-US"/>
              </w:rPr>
              <w:t xml:space="preserve">The </w:t>
            </w:r>
            <w:r w:rsidRPr="002B6B1D">
              <w:rPr>
                <w:rFonts w:ascii="Times New Roman" w:eastAsia="Times New Roman" w:hAnsi="Times New Roman" w:cs="Times New Roman"/>
                <w:sz w:val="20"/>
                <w:lang w:val="en-US"/>
              </w:rPr>
              <w:t>person</w:t>
            </w:r>
            <w:r w:rsidRPr="00B476FC">
              <w:rPr>
                <w:rFonts w:ascii="Times New Roman" w:eastAsia="Times New Roman" w:hAnsi="Times New Roman" w:cs="Times New Roman"/>
                <w:sz w:val="20"/>
                <w:u w:val="single"/>
                <w:lang w:val="en-US"/>
              </w:rPr>
              <w:t xml:space="preserve"> exercising the pre-emptive right shall be responsible for the accuracy of the information specified in this Application and its compliance with the information in the register of shareholders of IDGC of the South, PJSC.</w:t>
            </w:r>
          </w:p>
          <w:p w14:paraId="1980D214" w14:textId="77777777" w:rsidR="00B476FC" w:rsidRPr="00B476FC"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1F016E4D" w14:textId="77777777" w:rsidTr="009F2903">
        <w:trPr>
          <w:trHeight w:val="20"/>
        </w:trPr>
        <w:tc>
          <w:tcPr>
            <w:tcW w:w="63" w:type="pct"/>
            <w:gridSpan w:val="2"/>
            <w:tcBorders>
              <w:left w:val="single" w:sz="6" w:space="0" w:color="auto"/>
              <w:right w:val="single" w:sz="6" w:space="0" w:color="auto"/>
            </w:tcBorders>
          </w:tcPr>
          <w:p w14:paraId="16C4F0A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1C51DFE9"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Name, surname, second name of th</w:t>
            </w:r>
            <w:r w:rsidRPr="002B6B1D">
              <w:rPr>
                <w:rFonts w:ascii="Times New Roman" w:eastAsia="Times New Roman" w:hAnsi="Times New Roman" w:cs="Times New Roman"/>
                <w:sz w:val="20"/>
                <w:lang w:val="en-US"/>
              </w:rPr>
              <w:t xml:space="preserve">e person who has the </w:t>
            </w:r>
            <w:r w:rsidRPr="002B6B1D">
              <w:rPr>
                <w:rFonts w:ascii="Times New Roman" w:eastAsia="Times New Roman" w:hAnsi="Times New Roman" w:cs="Times New Roman"/>
                <w:sz w:val="20"/>
                <w:lang w:val="en-US"/>
              </w:rPr>
              <w:lastRenderedPageBreak/>
              <w:t>preferential right to acquire additional shares (hereinafter - the Applicant)</w:t>
            </w:r>
          </w:p>
        </w:tc>
        <w:tc>
          <w:tcPr>
            <w:tcW w:w="2160" w:type="pct"/>
            <w:gridSpan w:val="3"/>
            <w:tcBorders>
              <w:top w:val="single" w:sz="6" w:space="0" w:color="auto"/>
              <w:left w:val="single" w:sz="6" w:space="0" w:color="auto"/>
              <w:bottom w:val="single" w:sz="6" w:space="0" w:color="auto"/>
              <w:right w:val="single" w:sz="6" w:space="0" w:color="auto"/>
            </w:tcBorders>
          </w:tcPr>
          <w:p w14:paraId="0C07B6E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490EF07A" w14:textId="77777777" w:rsidTr="009F2903">
        <w:trPr>
          <w:trHeight w:val="20"/>
        </w:trPr>
        <w:tc>
          <w:tcPr>
            <w:tcW w:w="63" w:type="pct"/>
            <w:gridSpan w:val="2"/>
            <w:tcBorders>
              <w:left w:val="single" w:sz="6" w:space="0" w:color="auto"/>
              <w:right w:val="single" w:sz="6" w:space="0" w:color="auto"/>
            </w:tcBorders>
          </w:tcPr>
          <w:p w14:paraId="14F14F6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087FC437"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Applicant's place of residence</w:t>
            </w:r>
          </w:p>
        </w:tc>
        <w:tc>
          <w:tcPr>
            <w:tcW w:w="2160" w:type="pct"/>
            <w:gridSpan w:val="3"/>
            <w:tcBorders>
              <w:top w:val="single" w:sz="6" w:space="0" w:color="auto"/>
              <w:left w:val="single" w:sz="6" w:space="0" w:color="auto"/>
              <w:bottom w:val="single" w:sz="6" w:space="0" w:color="auto"/>
              <w:right w:val="single" w:sz="6" w:space="0" w:color="auto"/>
            </w:tcBorders>
          </w:tcPr>
          <w:p w14:paraId="28972263"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6C7AFA56" w14:textId="77777777" w:rsidTr="009F2903">
        <w:trPr>
          <w:trHeight w:val="20"/>
        </w:trPr>
        <w:tc>
          <w:tcPr>
            <w:tcW w:w="63" w:type="pct"/>
            <w:gridSpan w:val="2"/>
            <w:tcBorders>
              <w:left w:val="single" w:sz="6" w:space="0" w:color="auto"/>
              <w:right w:val="single" w:sz="6" w:space="0" w:color="auto"/>
            </w:tcBorders>
          </w:tcPr>
          <w:p w14:paraId="5D2C613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81" w:type="pct"/>
            <w:gridSpan w:val="6"/>
            <w:vMerge w:val="restart"/>
            <w:tcBorders>
              <w:top w:val="single" w:sz="6" w:space="0" w:color="auto"/>
              <w:left w:val="single" w:sz="6" w:space="0" w:color="auto"/>
              <w:bottom w:val="single" w:sz="6" w:space="0" w:color="auto"/>
              <w:right w:val="single" w:sz="6" w:space="0" w:color="auto"/>
            </w:tcBorders>
          </w:tcPr>
          <w:p w14:paraId="0A9A8693" w14:textId="77777777" w:rsidR="002B6B1D" w:rsidRPr="00BF470E" w:rsidRDefault="00BF470E" w:rsidP="00B476FC">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Passport data of the Applicant</w:t>
            </w:r>
          </w:p>
        </w:tc>
        <w:tc>
          <w:tcPr>
            <w:tcW w:w="2095" w:type="pct"/>
            <w:gridSpan w:val="12"/>
            <w:tcBorders>
              <w:top w:val="single" w:sz="6" w:space="0" w:color="auto"/>
              <w:left w:val="single" w:sz="6" w:space="0" w:color="auto"/>
              <w:bottom w:val="single" w:sz="6" w:space="0" w:color="auto"/>
              <w:right w:val="single" w:sz="6" w:space="0" w:color="auto"/>
            </w:tcBorders>
          </w:tcPr>
          <w:p w14:paraId="6529781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Date, year and place of birth:</w:t>
            </w:r>
          </w:p>
        </w:tc>
        <w:tc>
          <w:tcPr>
            <w:tcW w:w="2160" w:type="pct"/>
            <w:gridSpan w:val="3"/>
            <w:tcBorders>
              <w:top w:val="single" w:sz="6" w:space="0" w:color="auto"/>
              <w:left w:val="single" w:sz="6" w:space="0" w:color="auto"/>
              <w:bottom w:val="single" w:sz="6" w:space="0" w:color="auto"/>
              <w:right w:val="single" w:sz="6" w:space="0" w:color="auto"/>
            </w:tcBorders>
          </w:tcPr>
          <w:p w14:paraId="02F0D72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61258480" w14:textId="77777777" w:rsidTr="009F2903">
        <w:trPr>
          <w:trHeight w:val="20"/>
        </w:trPr>
        <w:tc>
          <w:tcPr>
            <w:tcW w:w="63" w:type="pct"/>
            <w:gridSpan w:val="2"/>
            <w:tcBorders>
              <w:left w:val="single" w:sz="6" w:space="0" w:color="auto"/>
              <w:right w:val="single" w:sz="6" w:space="0" w:color="auto"/>
            </w:tcBorders>
          </w:tcPr>
          <w:p w14:paraId="44E2A92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81" w:type="pct"/>
            <w:gridSpan w:val="6"/>
            <w:vMerge/>
            <w:tcBorders>
              <w:top w:val="single" w:sz="6" w:space="0" w:color="auto"/>
              <w:left w:val="single" w:sz="6" w:space="0" w:color="auto"/>
              <w:bottom w:val="single" w:sz="6" w:space="0" w:color="auto"/>
              <w:right w:val="single" w:sz="6" w:space="0" w:color="auto"/>
            </w:tcBorders>
          </w:tcPr>
          <w:p w14:paraId="4680544C"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p>
        </w:tc>
        <w:tc>
          <w:tcPr>
            <w:tcW w:w="2095" w:type="pct"/>
            <w:gridSpan w:val="12"/>
            <w:tcBorders>
              <w:top w:val="single" w:sz="6" w:space="0" w:color="auto"/>
              <w:left w:val="single" w:sz="6" w:space="0" w:color="auto"/>
              <w:bottom w:val="single" w:sz="6" w:space="0" w:color="auto"/>
              <w:right w:val="single" w:sz="6" w:space="0" w:color="auto"/>
            </w:tcBorders>
          </w:tcPr>
          <w:p w14:paraId="442ECF9C"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Series, number and date of passport issue (other </w:t>
            </w:r>
            <w:r w:rsidRPr="002B6B1D">
              <w:rPr>
                <w:rFonts w:ascii="Times New Roman" w:eastAsia="Times New Roman" w:hAnsi="Times New Roman" w:cs="Times New Roman"/>
                <w:sz w:val="20"/>
                <w:lang w:val="en-US"/>
              </w:rPr>
              <w:t>identification document):</w:t>
            </w:r>
          </w:p>
        </w:tc>
        <w:tc>
          <w:tcPr>
            <w:tcW w:w="2160" w:type="pct"/>
            <w:gridSpan w:val="3"/>
            <w:tcBorders>
              <w:top w:val="single" w:sz="6" w:space="0" w:color="auto"/>
              <w:left w:val="single" w:sz="6" w:space="0" w:color="auto"/>
              <w:bottom w:val="single" w:sz="6" w:space="0" w:color="auto"/>
              <w:right w:val="single" w:sz="6" w:space="0" w:color="auto"/>
            </w:tcBorders>
          </w:tcPr>
          <w:p w14:paraId="52DF720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6E8B3374" w14:textId="77777777" w:rsidTr="009F2903">
        <w:trPr>
          <w:trHeight w:val="20"/>
        </w:trPr>
        <w:tc>
          <w:tcPr>
            <w:tcW w:w="63" w:type="pct"/>
            <w:gridSpan w:val="2"/>
            <w:tcBorders>
              <w:left w:val="single" w:sz="6" w:space="0" w:color="auto"/>
              <w:right w:val="single" w:sz="6" w:space="0" w:color="auto"/>
            </w:tcBorders>
          </w:tcPr>
          <w:p w14:paraId="7759112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81" w:type="pct"/>
            <w:gridSpan w:val="6"/>
            <w:vMerge/>
            <w:tcBorders>
              <w:top w:val="single" w:sz="6" w:space="0" w:color="auto"/>
              <w:left w:val="single" w:sz="6" w:space="0" w:color="auto"/>
              <w:bottom w:val="single" w:sz="6" w:space="0" w:color="auto"/>
              <w:right w:val="single" w:sz="6" w:space="0" w:color="auto"/>
            </w:tcBorders>
          </w:tcPr>
          <w:p w14:paraId="2EF48353"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p>
        </w:tc>
        <w:tc>
          <w:tcPr>
            <w:tcW w:w="2095" w:type="pct"/>
            <w:gridSpan w:val="12"/>
            <w:tcBorders>
              <w:top w:val="single" w:sz="6" w:space="0" w:color="auto"/>
              <w:left w:val="single" w:sz="6" w:space="0" w:color="auto"/>
              <w:bottom w:val="single" w:sz="6" w:space="0" w:color="auto"/>
              <w:right w:val="single" w:sz="6" w:space="0" w:color="auto"/>
            </w:tcBorders>
          </w:tcPr>
          <w:p w14:paraId="755EE5C9"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Issuing authority (another identification document):</w:t>
            </w:r>
          </w:p>
        </w:tc>
        <w:tc>
          <w:tcPr>
            <w:tcW w:w="2160" w:type="pct"/>
            <w:gridSpan w:val="3"/>
            <w:tcBorders>
              <w:top w:val="single" w:sz="6" w:space="0" w:color="auto"/>
              <w:left w:val="single" w:sz="6" w:space="0" w:color="auto"/>
              <w:bottom w:val="single" w:sz="6" w:space="0" w:color="auto"/>
              <w:right w:val="single" w:sz="6" w:space="0" w:color="auto"/>
            </w:tcBorders>
          </w:tcPr>
          <w:p w14:paraId="54A239A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38BDCF6E" w14:textId="77777777" w:rsidTr="009F2903">
        <w:trPr>
          <w:trHeight w:val="20"/>
        </w:trPr>
        <w:tc>
          <w:tcPr>
            <w:tcW w:w="63" w:type="pct"/>
            <w:gridSpan w:val="2"/>
            <w:tcBorders>
              <w:left w:val="single" w:sz="6" w:space="0" w:color="auto"/>
              <w:right w:val="single" w:sz="6" w:space="0" w:color="auto"/>
            </w:tcBorders>
          </w:tcPr>
          <w:p w14:paraId="6D41DD4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681" w:type="pct"/>
            <w:gridSpan w:val="6"/>
            <w:vMerge/>
            <w:tcBorders>
              <w:top w:val="single" w:sz="6" w:space="0" w:color="auto"/>
              <w:left w:val="single" w:sz="6" w:space="0" w:color="auto"/>
              <w:bottom w:val="single" w:sz="6" w:space="0" w:color="auto"/>
              <w:right w:val="single" w:sz="6" w:space="0" w:color="auto"/>
            </w:tcBorders>
          </w:tcPr>
          <w:p w14:paraId="12D2DB9D"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p>
        </w:tc>
        <w:tc>
          <w:tcPr>
            <w:tcW w:w="2095" w:type="pct"/>
            <w:gridSpan w:val="12"/>
            <w:tcBorders>
              <w:top w:val="single" w:sz="6" w:space="0" w:color="auto"/>
              <w:left w:val="single" w:sz="6" w:space="0" w:color="auto"/>
              <w:bottom w:val="single" w:sz="6" w:space="0" w:color="auto"/>
              <w:right w:val="single" w:sz="6" w:space="0" w:color="auto"/>
            </w:tcBorders>
          </w:tcPr>
          <w:p w14:paraId="3E3FE263"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Validity period of passport (other identity document), if applicable:</w:t>
            </w:r>
          </w:p>
        </w:tc>
        <w:tc>
          <w:tcPr>
            <w:tcW w:w="2160" w:type="pct"/>
            <w:gridSpan w:val="3"/>
            <w:tcBorders>
              <w:top w:val="single" w:sz="6" w:space="0" w:color="auto"/>
              <w:left w:val="single" w:sz="6" w:space="0" w:color="auto"/>
              <w:bottom w:val="single" w:sz="6" w:space="0" w:color="auto"/>
              <w:right w:val="single" w:sz="6" w:space="0" w:color="auto"/>
            </w:tcBorders>
          </w:tcPr>
          <w:p w14:paraId="33DCCD5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7C05978" w14:textId="77777777" w:rsidTr="009F2903">
        <w:trPr>
          <w:trHeight w:val="20"/>
        </w:trPr>
        <w:tc>
          <w:tcPr>
            <w:tcW w:w="63" w:type="pct"/>
            <w:gridSpan w:val="2"/>
            <w:tcBorders>
              <w:left w:val="single" w:sz="6" w:space="0" w:color="auto"/>
              <w:right w:val="single" w:sz="6" w:space="0" w:color="auto"/>
            </w:tcBorders>
          </w:tcPr>
          <w:p w14:paraId="64CB867A"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6EF2D627"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Taxpayer Identification Number (TIN) of the Applicant (if any)</w:t>
            </w:r>
          </w:p>
        </w:tc>
        <w:tc>
          <w:tcPr>
            <w:tcW w:w="2160" w:type="pct"/>
            <w:gridSpan w:val="3"/>
            <w:tcBorders>
              <w:top w:val="single" w:sz="6" w:space="0" w:color="auto"/>
              <w:left w:val="single" w:sz="6" w:space="0" w:color="auto"/>
              <w:bottom w:val="single" w:sz="6" w:space="0" w:color="auto"/>
              <w:right w:val="single" w:sz="6" w:space="0" w:color="auto"/>
            </w:tcBorders>
          </w:tcPr>
          <w:p w14:paraId="750E7C3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301B78D" w14:textId="77777777" w:rsidTr="009F2903">
        <w:trPr>
          <w:trHeight w:val="20"/>
        </w:trPr>
        <w:tc>
          <w:tcPr>
            <w:tcW w:w="63" w:type="pct"/>
            <w:gridSpan w:val="2"/>
            <w:tcBorders>
              <w:left w:val="single" w:sz="6" w:space="0" w:color="auto"/>
              <w:right w:val="single" w:sz="6" w:space="0" w:color="auto"/>
            </w:tcBorders>
          </w:tcPr>
          <w:p w14:paraId="3935247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46C3C058"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Personal account number of </w:t>
            </w:r>
            <w:r w:rsidRPr="002B6B1D">
              <w:rPr>
                <w:rFonts w:ascii="Times New Roman" w:eastAsia="Times New Roman" w:hAnsi="Times New Roman" w:cs="Times New Roman"/>
                <w:sz w:val="20"/>
                <w:lang w:val="en-US"/>
              </w:rPr>
              <w:t>the Applicant in the register of holders of registered securities of IDGC of the South, PJSC</w:t>
            </w:r>
          </w:p>
        </w:tc>
        <w:tc>
          <w:tcPr>
            <w:tcW w:w="2160" w:type="pct"/>
            <w:gridSpan w:val="3"/>
            <w:tcBorders>
              <w:top w:val="single" w:sz="6" w:space="0" w:color="auto"/>
              <w:left w:val="single" w:sz="6" w:space="0" w:color="auto"/>
              <w:bottom w:val="single" w:sz="6" w:space="0" w:color="auto"/>
              <w:right w:val="single" w:sz="6" w:space="0" w:color="auto"/>
            </w:tcBorders>
          </w:tcPr>
          <w:p w14:paraId="5EB6B9C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CFEDFA9" w14:textId="77777777" w:rsidTr="009F2903">
        <w:trPr>
          <w:trHeight w:val="20"/>
        </w:trPr>
        <w:tc>
          <w:tcPr>
            <w:tcW w:w="63" w:type="pct"/>
            <w:gridSpan w:val="2"/>
            <w:tcBorders>
              <w:left w:val="single" w:sz="6" w:space="0" w:color="auto"/>
              <w:right w:val="single" w:sz="6" w:space="0" w:color="auto"/>
            </w:tcBorders>
          </w:tcPr>
          <w:p w14:paraId="13EB4ECD"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453AD940"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Number of the Applicant's depository account in the Depository for crediting of the purchased shares to it (to be indicated if the Issuer's shares are accounted</w:t>
            </w:r>
            <w:r w:rsidRPr="002B6B1D">
              <w:rPr>
                <w:rFonts w:ascii="Times New Roman" w:eastAsia="Times New Roman" w:hAnsi="Times New Roman" w:cs="Times New Roman"/>
                <w:sz w:val="20"/>
                <w:lang w:val="en-US"/>
              </w:rPr>
              <w:t xml:space="preserve"> for on the Applicant's depository account in the Depository - nominee holder of the Issuer's shares) (Level I Depository):</w:t>
            </w:r>
          </w:p>
        </w:tc>
        <w:tc>
          <w:tcPr>
            <w:tcW w:w="2160" w:type="pct"/>
            <w:gridSpan w:val="3"/>
            <w:tcBorders>
              <w:top w:val="single" w:sz="6" w:space="0" w:color="auto"/>
              <w:left w:val="single" w:sz="6" w:space="0" w:color="auto"/>
              <w:bottom w:val="single" w:sz="6" w:space="0" w:color="auto"/>
              <w:right w:val="single" w:sz="6" w:space="0" w:color="auto"/>
            </w:tcBorders>
          </w:tcPr>
          <w:p w14:paraId="7DAD50BA"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07E042E8" w14:textId="77777777" w:rsidTr="009F2903">
        <w:trPr>
          <w:trHeight w:val="20"/>
        </w:trPr>
        <w:tc>
          <w:tcPr>
            <w:tcW w:w="63" w:type="pct"/>
            <w:gridSpan w:val="2"/>
            <w:tcBorders>
              <w:left w:val="single" w:sz="6" w:space="0" w:color="auto"/>
              <w:right w:val="single" w:sz="6" w:space="0" w:color="auto"/>
            </w:tcBorders>
          </w:tcPr>
          <w:p w14:paraId="58D74C68"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569B0EEB"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full corporate name of the depositary - nominee holder registered in the register of securities owners of IDGC of the South, PJSC</w:t>
            </w:r>
            <w:r w:rsidRPr="002B6B1D">
              <w:rPr>
                <w:rFonts w:ascii="Times New Roman" w:eastAsia="Times New Roman" w:hAnsi="Times New Roman" w:cs="Times New Roman"/>
                <w:sz w:val="20"/>
                <w:lang w:val="en-US"/>
              </w:rPr>
              <w:t>:</w:t>
            </w:r>
          </w:p>
        </w:tc>
        <w:tc>
          <w:tcPr>
            <w:tcW w:w="2160" w:type="pct"/>
            <w:gridSpan w:val="3"/>
            <w:tcBorders>
              <w:top w:val="single" w:sz="6" w:space="0" w:color="auto"/>
              <w:left w:val="single" w:sz="6" w:space="0" w:color="auto"/>
              <w:bottom w:val="single" w:sz="6" w:space="0" w:color="auto"/>
              <w:right w:val="single" w:sz="6" w:space="0" w:color="auto"/>
            </w:tcBorders>
          </w:tcPr>
          <w:p w14:paraId="15981EB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F946191" w14:textId="77777777" w:rsidTr="009F2903">
        <w:trPr>
          <w:trHeight w:val="20"/>
        </w:trPr>
        <w:tc>
          <w:tcPr>
            <w:tcW w:w="63" w:type="pct"/>
            <w:gridSpan w:val="2"/>
            <w:tcBorders>
              <w:left w:val="single" w:sz="6" w:space="0" w:color="auto"/>
              <w:right w:val="single" w:sz="6" w:space="0" w:color="auto"/>
            </w:tcBorders>
          </w:tcPr>
          <w:p w14:paraId="417376A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059AC8BF"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primary state registration number (Primary state registration number (OGRN) of the depositary - nominal holder:</w:t>
            </w:r>
          </w:p>
        </w:tc>
        <w:tc>
          <w:tcPr>
            <w:tcW w:w="2160" w:type="pct"/>
            <w:gridSpan w:val="3"/>
            <w:tcBorders>
              <w:top w:val="single" w:sz="6" w:space="0" w:color="auto"/>
              <w:left w:val="single" w:sz="6" w:space="0" w:color="auto"/>
              <w:bottom w:val="single" w:sz="6" w:space="0" w:color="auto"/>
              <w:right w:val="single" w:sz="6" w:space="0" w:color="auto"/>
            </w:tcBorders>
          </w:tcPr>
          <w:p w14:paraId="1E13FB1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5A812831" w14:textId="77777777" w:rsidTr="009F2903">
        <w:trPr>
          <w:trHeight w:val="20"/>
        </w:trPr>
        <w:tc>
          <w:tcPr>
            <w:tcW w:w="63" w:type="pct"/>
            <w:gridSpan w:val="2"/>
            <w:tcBorders>
              <w:left w:val="single" w:sz="6" w:space="0" w:color="auto"/>
              <w:right w:val="single" w:sz="6" w:space="0" w:color="auto"/>
            </w:tcBorders>
          </w:tcPr>
          <w:p w14:paraId="7A6FEB1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3299BA87"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name of the body that has carried out the state registration of the nominee depositary:</w:t>
            </w:r>
          </w:p>
        </w:tc>
        <w:tc>
          <w:tcPr>
            <w:tcW w:w="2160" w:type="pct"/>
            <w:gridSpan w:val="3"/>
            <w:tcBorders>
              <w:top w:val="single" w:sz="6" w:space="0" w:color="auto"/>
              <w:left w:val="single" w:sz="6" w:space="0" w:color="auto"/>
              <w:bottom w:val="single" w:sz="6" w:space="0" w:color="auto"/>
              <w:right w:val="single" w:sz="6" w:space="0" w:color="auto"/>
            </w:tcBorders>
          </w:tcPr>
          <w:p w14:paraId="4E958E4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110BB2EC" w14:textId="77777777" w:rsidTr="009F2903">
        <w:trPr>
          <w:trHeight w:val="20"/>
        </w:trPr>
        <w:tc>
          <w:tcPr>
            <w:tcW w:w="63" w:type="pct"/>
            <w:gridSpan w:val="2"/>
            <w:tcBorders>
              <w:left w:val="single" w:sz="6" w:space="0" w:color="auto"/>
              <w:right w:val="single" w:sz="6" w:space="0" w:color="auto"/>
            </w:tcBorders>
          </w:tcPr>
          <w:p w14:paraId="27EFC22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33F94B82"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date of state registration of the </w:t>
            </w:r>
            <w:r w:rsidRPr="002B6B1D">
              <w:rPr>
                <w:rFonts w:ascii="Times New Roman" w:eastAsia="Times New Roman" w:hAnsi="Times New Roman" w:cs="Times New Roman"/>
                <w:sz w:val="20"/>
                <w:lang w:val="en-US"/>
              </w:rPr>
              <w:t>depositary - nominee holder:</w:t>
            </w:r>
          </w:p>
        </w:tc>
        <w:tc>
          <w:tcPr>
            <w:tcW w:w="2160" w:type="pct"/>
            <w:gridSpan w:val="3"/>
            <w:tcBorders>
              <w:top w:val="single" w:sz="6" w:space="0" w:color="auto"/>
              <w:left w:val="single" w:sz="6" w:space="0" w:color="auto"/>
              <w:bottom w:val="single" w:sz="6" w:space="0" w:color="auto"/>
              <w:right w:val="single" w:sz="6" w:space="0" w:color="auto"/>
            </w:tcBorders>
          </w:tcPr>
          <w:p w14:paraId="7DD28A2C"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2477A593" w14:textId="77777777" w:rsidTr="009F2903">
        <w:trPr>
          <w:trHeight w:val="20"/>
        </w:trPr>
        <w:tc>
          <w:tcPr>
            <w:tcW w:w="63" w:type="pct"/>
            <w:gridSpan w:val="2"/>
            <w:tcBorders>
              <w:left w:val="single" w:sz="6" w:space="0" w:color="auto"/>
              <w:right w:val="single" w:sz="6" w:space="0" w:color="auto"/>
            </w:tcBorders>
          </w:tcPr>
          <w:p w14:paraId="08DBC1C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71A6CCE8"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the date of making an entry on the establishment of a depositary - nominee holder in the Unified State Register of Legal Entities (the date of assignment to the depositary - nominee holder of OGRN):</w:t>
            </w:r>
          </w:p>
        </w:tc>
        <w:tc>
          <w:tcPr>
            <w:tcW w:w="2160" w:type="pct"/>
            <w:gridSpan w:val="3"/>
            <w:tcBorders>
              <w:top w:val="single" w:sz="6" w:space="0" w:color="auto"/>
              <w:left w:val="single" w:sz="6" w:space="0" w:color="auto"/>
              <w:bottom w:val="single" w:sz="6" w:space="0" w:color="auto"/>
              <w:right w:val="single" w:sz="6" w:space="0" w:color="auto"/>
            </w:tcBorders>
          </w:tcPr>
          <w:p w14:paraId="270FCEA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77C07B6F" w14:textId="77777777" w:rsidTr="009F2903">
        <w:trPr>
          <w:trHeight w:val="20"/>
        </w:trPr>
        <w:tc>
          <w:tcPr>
            <w:tcW w:w="63" w:type="pct"/>
            <w:gridSpan w:val="2"/>
            <w:tcBorders>
              <w:left w:val="single" w:sz="6" w:space="0" w:color="auto"/>
              <w:right w:val="single" w:sz="6" w:space="0" w:color="auto"/>
            </w:tcBorders>
          </w:tcPr>
          <w:p w14:paraId="1D17C82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346557A8"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number of </w:t>
            </w:r>
            <w:r w:rsidRPr="002B6B1D">
              <w:rPr>
                <w:rFonts w:ascii="Times New Roman" w:eastAsia="Times New Roman" w:hAnsi="Times New Roman" w:cs="Times New Roman"/>
                <w:sz w:val="20"/>
                <w:lang w:val="en-US"/>
              </w:rPr>
              <w:t>personal account of the depositary - nominee holder in the register of securities holders of IDGC of the South, PJSC</w:t>
            </w:r>
          </w:p>
        </w:tc>
        <w:tc>
          <w:tcPr>
            <w:tcW w:w="2160" w:type="pct"/>
            <w:gridSpan w:val="3"/>
            <w:tcBorders>
              <w:top w:val="single" w:sz="6" w:space="0" w:color="auto"/>
              <w:left w:val="single" w:sz="6" w:space="0" w:color="auto"/>
              <w:bottom w:val="single" w:sz="6" w:space="0" w:color="auto"/>
              <w:right w:val="single" w:sz="6" w:space="0" w:color="auto"/>
            </w:tcBorders>
          </w:tcPr>
          <w:p w14:paraId="2EE08E5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0E815DE0" w14:textId="77777777" w:rsidTr="009F2903">
        <w:trPr>
          <w:trHeight w:val="20"/>
        </w:trPr>
        <w:tc>
          <w:tcPr>
            <w:tcW w:w="63" w:type="pct"/>
            <w:gridSpan w:val="2"/>
            <w:tcBorders>
              <w:left w:val="single" w:sz="6" w:space="0" w:color="auto"/>
              <w:right w:val="single" w:sz="6" w:space="0" w:color="auto"/>
            </w:tcBorders>
          </w:tcPr>
          <w:p w14:paraId="2E4C528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4105D809"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 xml:space="preserve">- the number and date of the Depositary agreement concluded between the Second Level Depository and the Applicant (in relation to the </w:t>
            </w:r>
            <w:r w:rsidRPr="002B6B1D">
              <w:rPr>
                <w:rFonts w:ascii="Times New Roman" w:eastAsia="Times New Roman" w:hAnsi="Times New Roman" w:cs="Times New Roman"/>
                <w:sz w:val="20"/>
                <w:lang w:val="en-US"/>
              </w:rPr>
              <w:t>placed securities)</w:t>
            </w:r>
          </w:p>
        </w:tc>
        <w:tc>
          <w:tcPr>
            <w:tcW w:w="2160" w:type="pct"/>
            <w:gridSpan w:val="3"/>
            <w:tcBorders>
              <w:top w:val="single" w:sz="6" w:space="0" w:color="auto"/>
              <w:left w:val="single" w:sz="6" w:space="0" w:color="auto"/>
              <w:bottom w:val="single" w:sz="6" w:space="0" w:color="auto"/>
              <w:right w:val="single" w:sz="6" w:space="0" w:color="auto"/>
            </w:tcBorders>
          </w:tcPr>
          <w:p w14:paraId="183D9B7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65A74E7A" w14:textId="77777777" w:rsidTr="009F2903">
        <w:trPr>
          <w:trHeight w:val="20"/>
        </w:trPr>
        <w:tc>
          <w:tcPr>
            <w:tcW w:w="63" w:type="pct"/>
            <w:gridSpan w:val="2"/>
            <w:tcBorders>
              <w:left w:val="single" w:sz="6" w:space="0" w:color="auto"/>
              <w:right w:val="single" w:sz="6" w:space="0" w:color="auto"/>
            </w:tcBorders>
          </w:tcPr>
          <w:p w14:paraId="13FB1EB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2777" w:type="pct"/>
            <w:gridSpan w:val="18"/>
            <w:tcBorders>
              <w:top w:val="single" w:sz="6" w:space="0" w:color="auto"/>
              <w:left w:val="single" w:sz="6" w:space="0" w:color="auto"/>
              <w:bottom w:val="single" w:sz="6" w:space="0" w:color="auto"/>
              <w:right w:val="single" w:sz="6" w:space="0" w:color="auto"/>
            </w:tcBorders>
          </w:tcPr>
          <w:p w14:paraId="23D5F8C5" w14:textId="77777777" w:rsidR="002B6B1D" w:rsidRPr="00BF470E" w:rsidRDefault="00BF470E" w:rsidP="00B476FC">
            <w:pPr>
              <w:spacing w:after="0" w:line="240" w:lineRule="auto"/>
              <w:jc w:val="both"/>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If the custody account of the Applicant is maintained by a nominee holder, who in turn is a depositor (a second-tier depository) of another nominee holder, information on such depository - the nominee holder listed above, as well as t</w:t>
            </w:r>
            <w:r w:rsidRPr="002B6B1D">
              <w:rPr>
                <w:rFonts w:ascii="Times New Roman" w:eastAsia="Times New Roman" w:hAnsi="Times New Roman" w:cs="Times New Roman"/>
                <w:sz w:val="20"/>
                <w:lang w:val="en-US"/>
              </w:rPr>
              <w:t>he number and date of the inter-depository agreement concluded by such nominee with the other depository shall be specified</w:t>
            </w:r>
            <w:r>
              <w:rPr>
                <w:rStyle w:val="a6"/>
                <w:rFonts w:ascii="Times New Roman" w:eastAsia="Times New Roman" w:hAnsi="Times New Roman" w:cs="Times New Roman"/>
                <w:sz w:val="20"/>
              </w:rPr>
              <w:footnoteReference w:id="5"/>
            </w:r>
            <w:r w:rsidRPr="002B6B1D">
              <w:rPr>
                <w:rFonts w:ascii="Times New Roman" w:eastAsia="Times New Roman" w:hAnsi="Times New Roman" w:cs="Times New Roman"/>
                <w:sz w:val="20"/>
                <w:lang w:val="en-US"/>
              </w:rPr>
              <w:t>:</w:t>
            </w:r>
          </w:p>
        </w:tc>
        <w:tc>
          <w:tcPr>
            <w:tcW w:w="2160" w:type="pct"/>
            <w:gridSpan w:val="3"/>
            <w:tcBorders>
              <w:top w:val="single" w:sz="6" w:space="0" w:color="auto"/>
              <w:left w:val="single" w:sz="6" w:space="0" w:color="auto"/>
              <w:bottom w:val="single" w:sz="6" w:space="0" w:color="auto"/>
              <w:right w:val="single" w:sz="6" w:space="0" w:color="auto"/>
            </w:tcBorders>
          </w:tcPr>
          <w:p w14:paraId="62B5706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730E6309" w14:textId="77777777" w:rsidTr="009F2903">
        <w:trPr>
          <w:trHeight w:val="20"/>
        </w:trPr>
        <w:tc>
          <w:tcPr>
            <w:tcW w:w="63" w:type="pct"/>
            <w:gridSpan w:val="2"/>
            <w:tcBorders>
              <w:left w:val="single" w:sz="6" w:space="0" w:color="auto"/>
              <w:right w:val="single" w:sz="6" w:space="0" w:color="auto"/>
            </w:tcBorders>
          </w:tcPr>
          <w:p w14:paraId="5E7A9DB2"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803" w:type="pct"/>
            <w:gridSpan w:val="13"/>
            <w:vMerge w:val="restart"/>
            <w:tcBorders>
              <w:top w:val="single" w:sz="6" w:space="0" w:color="auto"/>
              <w:left w:val="single" w:sz="6" w:space="0" w:color="auto"/>
              <w:bottom w:val="single" w:sz="6" w:space="0" w:color="auto"/>
              <w:right w:val="single" w:sz="6" w:space="0" w:color="auto"/>
            </w:tcBorders>
          </w:tcPr>
          <w:p w14:paraId="2100ADC7" w14:textId="77777777" w:rsidR="002B6B1D" w:rsidRPr="00BF470E" w:rsidRDefault="00BF470E" w:rsidP="009F2903">
            <w:pPr>
              <w:spacing w:after="0" w:line="240" w:lineRule="auto"/>
              <w:rPr>
                <w:rFonts w:ascii="Times New Roman" w:eastAsia="Times New Roman" w:hAnsi="Times New Roman" w:cs="Times New Roman"/>
                <w:sz w:val="20"/>
                <w:szCs w:val="20"/>
                <w:u w:val="single"/>
                <w:lang w:val="en-US"/>
              </w:rPr>
            </w:pPr>
            <w:r w:rsidRPr="009F2903">
              <w:rPr>
                <w:rFonts w:ascii="Times New Roman" w:eastAsia="Times New Roman" w:hAnsi="Times New Roman" w:cs="Times New Roman"/>
                <w:sz w:val="20"/>
                <w:u w:val="single"/>
                <w:lang w:val="en-US"/>
              </w:rPr>
              <w:t xml:space="preserve">Number of securities to be purchased </w:t>
            </w:r>
            <w:r>
              <w:rPr>
                <w:rStyle w:val="a6"/>
                <w:rFonts w:ascii="Times New Roman" w:eastAsia="Times New Roman" w:hAnsi="Times New Roman" w:cs="Times New Roman"/>
                <w:sz w:val="20"/>
                <w:u w:val="single"/>
              </w:rPr>
              <w:footnoteReference w:id="6"/>
            </w:r>
            <w:r w:rsidRPr="009F2903">
              <w:rPr>
                <w:rFonts w:ascii="Times New Roman" w:eastAsia="Times New Roman" w:hAnsi="Times New Roman" w:cs="Times New Roman"/>
                <w:sz w:val="20"/>
                <w:u w:val="single"/>
                <w:lang w:val="en-US"/>
              </w:rPr>
              <w:t xml:space="preserve">(the number of shares to be purchased must not exceed the maximum number of additional </w:t>
            </w:r>
            <w:r w:rsidRPr="009F2903">
              <w:rPr>
                <w:rFonts w:ascii="Times New Roman" w:eastAsia="Times New Roman" w:hAnsi="Times New Roman" w:cs="Times New Roman"/>
                <w:sz w:val="20"/>
                <w:u w:val="single"/>
                <w:lang w:val="en-US"/>
              </w:rPr>
              <w:t>shares that the Applicant may purchase)</w:t>
            </w:r>
          </w:p>
        </w:tc>
        <w:tc>
          <w:tcPr>
            <w:tcW w:w="974" w:type="pct"/>
            <w:gridSpan w:val="5"/>
            <w:tcBorders>
              <w:top w:val="single" w:sz="6" w:space="0" w:color="auto"/>
              <w:left w:val="single" w:sz="6" w:space="0" w:color="auto"/>
              <w:bottom w:val="single" w:sz="6" w:space="0" w:color="auto"/>
              <w:right w:val="single" w:sz="6" w:space="0" w:color="auto"/>
            </w:tcBorders>
          </w:tcPr>
          <w:p w14:paraId="3217654A"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figures:</w:t>
            </w:r>
          </w:p>
        </w:tc>
        <w:tc>
          <w:tcPr>
            <w:tcW w:w="2160" w:type="pct"/>
            <w:gridSpan w:val="3"/>
            <w:tcBorders>
              <w:top w:val="single" w:sz="6" w:space="0" w:color="auto"/>
              <w:left w:val="single" w:sz="6" w:space="0" w:color="auto"/>
              <w:bottom w:val="single" w:sz="6" w:space="0" w:color="auto"/>
              <w:right w:val="single" w:sz="6" w:space="0" w:color="auto"/>
            </w:tcBorders>
          </w:tcPr>
          <w:p w14:paraId="469591FD"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2139D328" w14:textId="77777777" w:rsidTr="009F2903">
        <w:trPr>
          <w:trHeight w:val="20"/>
        </w:trPr>
        <w:tc>
          <w:tcPr>
            <w:tcW w:w="63" w:type="pct"/>
            <w:gridSpan w:val="2"/>
            <w:tcBorders>
              <w:left w:val="single" w:sz="6" w:space="0" w:color="auto"/>
              <w:bottom w:val="single" w:sz="6" w:space="0" w:color="auto"/>
              <w:right w:val="single" w:sz="6" w:space="0" w:color="auto"/>
            </w:tcBorders>
          </w:tcPr>
          <w:p w14:paraId="09FA3F1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803" w:type="pct"/>
            <w:gridSpan w:val="13"/>
            <w:vMerge/>
            <w:tcBorders>
              <w:top w:val="single" w:sz="6" w:space="0" w:color="auto"/>
              <w:left w:val="single" w:sz="6" w:space="0" w:color="auto"/>
              <w:bottom w:val="single" w:sz="6" w:space="0" w:color="auto"/>
              <w:right w:val="single" w:sz="6" w:space="0" w:color="auto"/>
            </w:tcBorders>
          </w:tcPr>
          <w:p w14:paraId="605321B5" w14:textId="77777777" w:rsidR="002B6B1D" w:rsidRPr="009F2903" w:rsidRDefault="00BF470E" w:rsidP="002B6B1D">
            <w:pPr>
              <w:spacing w:after="0" w:line="240" w:lineRule="auto"/>
              <w:rPr>
                <w:rFonts w:ascii="Times New Roman" w:eastAsia="Times New Roman" w:hAnsi="Times New Roman" w:cs="Times New Roman"/>
                <w:sz w:val="20"/>
                <w:szCs w:val="20"/>
                <w:u w:val="single"/>
              </w:rPr>
            </w:pPr>
          </w:p>
        </w:tc>
        <w:tc>
          <w:tcPr>
            <w:tcW w:w="974" w:type="pct"/>
            <w:gridSpan w:val="5"/>
            <w:tcBorders>
              <w:top w:val="single" w:sz="6" w:space="0" w:color="auto"/>
              <w:left w:val="single" w:sz="6" w:space="0" w:color="auto"/>
              <w:bottom w:val="single" w:sz="6" w:space="0" w:color="auto"/>
              <w:right w:val="single" w:sz="6" w:space="0" w:color="auto"/>
            </w:tcBorders>
          </w:tcPr>
          <w:p w14:paraId="7040FA1D"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letters:</w:t>
            </w:r>
          </w:p>
        </w:tc>
        <w:tc>
          <w:tcPr>
            <w:tcW w:w="2160" w:type="pct"/>
            <w:gridSpan w:val="3"/>
            <w:tcBorders>
              <w:top w:val="single" w:sz="6" w:space="0" w:color="auto"/>
              <w:left w:val="single" w:sz="6" w:space="0" w:color="auto"/>
              <w:bottom w:val="single" w:sz="6" w:space="0" w:color="auto"/>
              <w:right w:val="single" w:sz="6" w:space="0" w:color="auto"/>
            </w:tcBorders>
          </w:tcPr>
          <w:p w14:paraId="07C810D1"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4FAA11FC" w14:textId="77777777" w:rsidTr="009F2903">
        <w:trPr>
          <w:trHeight w:val="20"/>
        </w:trPr>
        <w:tc>
          <w:tcPr>
            <w:tcW w:w="63" w:type="pct"/>
            <w:gridSpan w:val="2"/>
            <w:tcBorders>
              <w:top w:val="single" w:sz="6" w:space="0" w:color="auto"/>
              <w:left w:val="single" w:sz="6" w:space="0" w:color="auto"/>
              <w:right w:val="single" w:sz="6" w:space="0" w:color="auto"/>
            </w:tcBorders>
          </w:tcPr>
          <w:p w14:paraId="426665F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99" w:type="pct"/>
            <w:gridSpan w:val="12"/>
            <w:vMerge w:val="restart"/>
            <w:tcBorders>
              <w:top w:val="single" w:sz="6" w:space="0" w:color="auto"/>
              <w:left w:val="single" w:sz="6" w:space="0" w:color="auto"/>
              <w:bottom w:val="single" w:sz="6" w:space="0" w:color="auto"/>
              <w:right w:val="single" w:sz="6" w:space="0" w:color="auto"/>
            </w:tcBorders>
          </w:tcPr>
          <w:p w14:paraId="6D62BD06" w14:textId="77777777" w:rsidR="002B6B1D" w:rsidRPr="00BF470E" w:rsidRDefault="00BF470E" w:rsidP="002B6B1D">
            <w:pPr>
              <w:spacing w:after="0" w:line="240" w:lineRule="auto"/>
              <w:rPr>
                <w:rFonts w:ascii="Times New Roman" w:eastAsia="Times New Roman" w:hAnsi="Times New Roman" w:cs="Times New Roman"/>
                <w:sz w:val="20"/>
                <w:szCs w:val="20"/>
                <w:u w:val="single"/>
                <w:lang w:val="en-US"/>
              </w:rPr>
            </w:pPr>
            <w:r w:rsidRPr="009F2903">
              <w:rPr>
                <w:rFonts w:ascii="Times New Roman" w:eastAsia="Times New Roman" w:hAnsi="Times New Roman" w:cs="Times New Roman"/>
                <w:sz w:val="20"/>
                <w:u w:val="single"/>
                <w:lang w:val="en-US"/>
              </w:rPr>
              <w:t>Amount of cash paid in for additional shares</w:t>
            </w:r>
          </w:p>
        </w:tc>
        <w:tc>
          <w:tcPr>
            <w:tcW w:w="978" w:type="pct"/>
            <w:gridSpan w:val="6"/>
            <w:tcBorders>
              <w:top w:val="single" w:sz="6" w:space="0" w:color="auto"/>
              <w:left w:val="single" w:sz="6" w:space="0" w:color="auto"/>
              <w:bottom w:val="single" w:sz="6" w:space="0" w:color="auto"/>
              <w:right w:val="single" w:sz="6" w:space="0" w:color="auto"/>
            </w:tcBorders>
          </w:tcPr>
          <w:p w14:paraId="7FFA7886"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figures:</w:t>
            </w:r>
          </w:p>
        </w:tc>
        <w:tc>
          <w:tcPr>
            <w:tcW w:w="2160" w:type="pct"/>
            <w:gridSpan w:val="3"/>
            <w:tcBorders>
              <w:top w:val="single" w:sz="6" w:space="0" w:color="auto"/>
              <w:left w:val="single" w:sz="6" w:space="0" w:color="auto"/>
              <w:bottom w:val="single" w:sz="6" w:space="0" w:color="auto"/>
              <w:right w:val="single" w:sz="6" w:space="0" w:color="auto"/>
            </w:tcBorders>
          </w:tcPr>
          <w:p w14:paraId="46EEBBDE"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5F9FEC30" w14:textId="77777777" w:rsidTr="009F2903">
        <w:trPr>
          <w:trHeight w:val="20"/>
        </w:trPr>
        <w:tc>
          <w:tcPr>
            <w:tcW w:w="63" w:type="pct"/>
            <w:gridSpan w:val="2"/>
            <w:tcBorders>
              <w:left w:val="single" w:sz="6" w:space="0" w:color="auto"/>
              <w:right w:val="single" w:sz="6" w:space="0" w:color="auto"/>
            </w:tcBorders>
          </w:tcPr>
          <w:p w14:paraId="4A80BE52"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99" w:type="pct"/>
            <w:gridSpan w:val="12"/>
            <w:vMerge/>
            <w:tcBorders>
              <w:top w:val="single" w:sz="6" w:space="0" w:color="auto"/>
              <w:left w:val="single" w:sz="6" w:space="0" w:color="auto"/>
              <w:bottom w:val="single" w:sz="6" w:space="0" w:color="auto"/>
              <w:right w:val="single" w:sz="6" w:space="0" w:color="auto"/>
            </w:tcBorders>
          </w:tcPr>
          <w:p w14:paraId="48123E7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978" w:type="pct"/>
            <w:gridSpan w:val="6"/>
            <w:tcBorders>
              <w:top w:val="single" w:sz="6" w:space="0" w:color="auto"/>
              <w:left w:val="single" w:sz="6" w:space="0" w:color="auto"/>
              <w:bottom w:val="single" w:sz="6" w:space="0" w:color="auto"/>
              <w:right w:val="single" w:sz="6" w:space="0" w:color="auto"/>
            </w:tcBorders>
          </w:tcPr>
          <w:p w14:paraId="7EF2F334"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In letters:</w:t>
            </w:r>
          </w:p>
        </w:tc>
        <w:tc>
          <w:tcPr>
            <w:tcW w:w="2160" w:type="pct"/>
            <w:gridSpan w:val="3"/>
            <w:tcBorders>
              <w:top w:val="single" w:sz="6" w:space="0" w:color="auto"/>
              <w:left w:val="single" w:sz="6" w:space="0" w:color="auto"/>
              <w:bottom w:val="single" w:sz="6" w:space="0" w:color="auto"/>
              <w:right w:val="single" w:sz="6" w:space="0" w:color="auto"/>
            </w:tcBorders>
          </w:tcPr>
          <w:p w14:paraId="496916E3"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49D79961" w14:textId="77777777" w:rsidTr="009F2903">
        <w:trPr>
          <w:trHeight w:val="20"/>
        </w:trPr>
        <w:tc>
          <w:tcPr>
            <w:tcW w:w="63" w:type="pct"/>
            <w:gridSpan w:val="2"/>
            <w:tcBorders>
              <w:left w:val="single" w:sz="6" w:space="0" w:color="auto"/>
              <w:right w:val="single" w:sz="6" w:space="0" w:color="auto"/>
            </w:tcBorders>
          </w:tcPr>
          <w:p w14:paraId="1534D29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19" w:type="pct"/>
            <w:gridSpan w:val="8"/>
            <w:vMerge w:val="restart"/>
            <w:tcBorders>
              <w:top w:val="single" w:sz="6" w:space="0" w:color="auto"/>
              <w:left w:val="single" w:sz="6" w:space="0" w:color="auto"/>
              <w:bottom w:val="single" w:sz="6" w:space="0" w:color="auto"/>
              <w:right w:val="single" w:sz="6" w:space="0" w:color="auto"/>
            </w:tcBorders>
          </w:tcPr>
          <w:p w14:paraId="267FCCF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Applicant's bank details, which can be used by the issuer for refunds:</w:t>
            </w:r>
          </w:p>
        </w:tc>
        <w:tc>
          <w:tcPr>
            <w:tcW w:w="1758" w:type="pct"/>
            <w:gridSpan w:val="10"/>
            <w:tcBorders>
              <w:top w:val="single" w:sz="6" w:space="0" w:color="auto"/>
              <w:left w:val="single" w:sz="6" w:space="0" w:color="auto"/>
              <w:bottom w:val="single" w:sz="6" w:space="0" w:color="auto"/>
              <w:right w:val="single" w:sz="6" w:space="0" w:color="auto"/>
            </w:tcBorders>
          </w:tcPr>
          <w:p w14:paraId="0FE5E41D"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Account holder:</w:t>
            </w:r>
          </w:p>
        </w:tc>
        <w:tc>
          <w:tcPr>
            <w:tcW w:w="2160" w:type="pct"/>
            <w:gridSpan w:val="3"/>
            <w:tcBorders>
              <w:top w:val="single" w:sz="6" w:space="0" w:color="auto"/>
              <w:left w:val="single" w:sz="6" w:space="0" w:color="auto"/>
              <w:bottom w:val="single" w:sz="6" w:space="0" w:color="auto"/>
              <w:right w:val="single" w:sz="6" w:space="0" w:color="auto"/>
            </w:tcBorders>
          </w:tcPr>
          <w:p w14:paraId="016CE69C"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410ABF0C" w14:textId="77777777" w:rsidTr="009F2903">
        <w:trPr>
          <w:trHeight w:val="20"/>
        </w:trPr>
        <w:tc>
          <w:tcPr>
            <w:tcW w:w="63" w:type="pct"/>
            <w:gridSpan w:val="2"/>
            <w:tcBorders>
              <w:left w:val="single" w:sz="6" w:space="0" w:color="auto"/>
              <w:right w:val="single" w:sz="6" w:space="0" w:color="auto"/>
            </w:tcBorders>
          </w:tcPr>
          <w:p w14:paraId="6F240C9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19" w:type="pct"/>
            <w:gridSpan w:val="8"/>
            <w:vMerge/>
            <w:tcBorders>
              <w:top w:val="single" w:sz="6" w:space="0" w:color="auto"/>
              <w:left w:val="single" w:sz="6" w:space="0" w:color="auto"/>
              <w:bottom w:val="single" w:sz="6" w:space="0" w:color="auto"/>
              <w:right w:val="single" w:sz="6" w:space="0" w:color="auto"/>
            </w:tcBorders>
          </w:tcPr>
          <w:p w14:paraId="550490F7"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58" w:type="pct"/>
            <w:gridSpan w:val="10"/>
            <w:tcBorders>
              <w:top w:val="single" w:sz="6" w:space="0" w:color="auto"/>
              <w:left w:val="single" w:sz="6" w:space="0" w:color="auto"/>
              <w:bottom w:val="single" w:sz="6" w:space="0" w:color="auto"/>
              <w:right w:val="single" w:sz="6" w:space="0" w:color="auto"/>
            </w:tcBorders>
          </w:tcPr>
          <w:p w14:paraId="2B3A3AE9"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Personal </w:t>
            </w:r>
            <w:r w:rsidRPr="002B6B1D">
              <w:rPr>
                <w:rFonts w:ascii="Times New Roman" w:eastAsia="Times New Roman" w:hAnsi="Times New Roman" w:cs="Times New Roman"/>
                <w:sz w:val="20"/>
                <w:lang w:val="en-US"/>
              </w:rPr>
              <w:t>account number:</w:t>
            </w:r>
          </w:p>
        </w:tc>
        <w:tc>
          <w:tcPr>
            <w:tcW w:w="2160" w:type="pct"/>
            <w:gridSpan w:val="3"/>
            <w:tcBorders>
              <w:top w:val="single" w:sz="6" w:space="0" w:color="auto"/>
              <w:left w:val="single" w:sz="6" w:space="0" w:color="auto"/>
              <w:bottom w:val="single" w:sz="6" w:space="0" w:color="auto"/>
              <w:right w:val="single" w:sz="6" w:space="0" w:color="auto"/>
            </w:tcBorders>
          </w:tcPr>
          <w:p w14:paraId="73F2B4B0"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rsidRPr="00BF470E" w14:paraId="3C4D0C10" w14:textId="77777777" w:rsidTr="009F2903">
        <w:trPr>
          <w:trHeight w:val="20"/>
        </w:trPr>
        <w:tc>
          <w:tcPr>
            <w:tcW w:w="63" w:type="pct"/>
            <w:gridSpan w:val="2"/>
            <w:tcBorders>
              <w:left w:val="single" w:sz="6" w:space="0" w:color="auto"/>
              <w:right w:val="single" w:sz="6" w:space="0" w:color="auto"/>
            </w:tcBorders>
          </w:tcPr>
          <w:p w14:paraId="544FF39E"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19" w:type="pct"/>
            <w:gridSpan w:val="8"/>
            <w:vMerge/>
            <w:tcBorders>
              <w:top w:val="single" w:sz="6" w:space="0" w:color="auto"/>
              <w:left w:val="single" w:sz="6" w:space="0" w:color="auto"/>
              <w:bottom w:val="single" w:sz="6" w:space="0" w:color="auto"/>
              <w:right w:val="single" w:sz="6" w:space="0" w:color="auto"/>
            </w:tcBorders>
          </w:tcPr>
          <w:p w14:paraId="1A41E073"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58" w:type="pct"/>
            <w:gridSpan w:val="10"/>
            <w:tcBorders>
              <w:top w:val="single" w:sz="6" w:space="0" w:color="auto"/>
              <w:left w:val="single" w:sz="6" w:space="0" w:color="auto"/>
              <w:bottom w:val="single" w:sz="6" w:space="0" w:color="auto"/>
              <w:right w:val="single" w:sz="6" w:space="0" w:color="auto"/>
            </w:tcBorders>
          </w:tcPr>
          <w:p w14:paraId="6C4C4C6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Full name of the credit institution:</w:t>
            </w:r>
          </w:p>
        </w:tc>
        <w:tc>
          <w:tcPr>
            <w:tcW w:w="2160" w:type="pct"/>
            <w:gridSpan w:val="3"/>
            <w:tcBorders>
              <w:top w:val="single" w:sz="6" w:space="0" w:color="auto"/>
              <w:left w:val="single" w:sz="6" w:space="0" w:color="auto"/>
              <w:bottom w:val="single" w:sz="6" w:space="0" w:color="auto"/>
              <w:right w:val="single" w:sz="6" w:space="0" w:color="auto"/>
            </w:tcBorders>
          </w:tcPr>
          <w:p w14:paraId="461C0733"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1C1A7B8E" w14:textId="77777777" w:rsidTr="009F2903">
        <w:trPr>
          <w:trHeight w:val="20"/>
        </w:trPr>
        <w:tc>
          <w:tcPr>
            <w:tcW w:w="63" w:type="pct"/>
            <w:gridSpan w:val="2"/>
            <w:tcBorders>
              <w:left w:val="single" w:sz="6" w:space="0" w:color="auto"/>
              <w:right w:val="single" w:sz="6" w:space="0" w:color="auto"/>
            </w:tcBorders>
          </w:tcPr>
          <w:p w14:paraId="72D4A829"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019" w:type="pct"/>
            <w:gridSpan w:val="8"/>
            <w:vMerge/>
            <w:tcBorders>
              <w:top w:val="single" w:sz="6" w:space="0" w:color="auto"/>
              <w:left w:val="single" w:sz="6" w:space="0" w:color="auto"/>
              <w:bottom w:val="single" w:sz="6" w:space="0" w:color="auto"/>
              <w:right w:val="single" w:sz="6" w:space="0" w:color="auto"/>
            </w:tcBorders>
          </w:tcPr>
          <w:p w14:paraId="634431BE"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758" w:type="pct"/>
            <w:gridSpan w:val="10"/>
            <w:tcBorders>
              <w:top w:val="single" w:sz="6" w:space="0" w:color="auto"/>
              <w:left w:val="single" w:sz="6" w:space="0" w:color="auto"/>
              <w:bottom w:val="single" w:sz="6" w:space="0" w:color="auto"/>
              <w:right w:val="single" w:sz="6" w:space="0" w:color="auto"/>
            </w:tcBorders>
          </w:tcPr>
          <w:p w14:paraId="4A3521CF"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Abreviated name of a credit institution:</w:t>
            </w:r>
          </w:p>
        </w:tc>
        <w:tc>
          <w:tcPr>
            <w:tcW w:w="2160" w:type="pct"/>
            <w:gridSpan w:val="3"/>
            <w:tcBorders>
              <w:top w:val="single" w:sz="6" w:space="0" w:color="auto"/>
              <w:left w:val="single" w:sz="6" w:space="0" w:color="auto"/>
              <w:bottom w:val="single" w:sz="6" w:space="0" w:color="auto"/>
              <w:right w:val="single" w:sz="6" w:space="0" w:color="auto"/>
            </w:tcBorders>
          </w:tcPr>
          <w:p w14:paraId="735EEF97"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rsidRPr="00BF470E" w14:paraId="4ED964E7" w14:textId="77777777" w:rsidTr="009F2903">
        <w:trPr>
          <w:trHeight w:val="20"/>
        </w:trPr>
        <w:tc>
          <w:tcPr>
            <w:tcW w:w="63" w:type="pct"/>
            <w:gridSpan w:val="2"/>
            <w:tcBorders>
              <w:left w:val="single" w:sz="6" w:space="0" w:color="auto"/>
              <w:right w:val="single" w:sz="6" w:space="0" w:color="auto"/>
            </w:tcBorders>
          </w:tcPr>
          <w:p w14:paraId="3F02A844"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019" w:type="pct"/>
            <w:gridSpan w:val="8"/>
            <w:vMerge/>
            <w:tcBorders>
              <w:top w:val="single" w:sz="6" w:space="0" w:color="auto"/>
              <w:left w:val="single" w:sz="6" w:space="0" w:color="auto"/>
              <w:bottom w:val="single" w:sz="6" w:space="0" w:color="auto"/>
              <w:right w:val="single" w:sz="6" w:space="0" w:color="auto"/>
            </w:tcBorders>
          </w:tcPr>
          <w:p w14:paraId="63FDFC96"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758" w:type="pct"/>
            <w:gridSpan w:val="10"/>
            <w:tcBorders>
              <w:top w:val="single" w:sz="6" w:space="0" w:color="auto"/>
              <w:left w:val="single" w:sz="6" w:space="0" w:color="auto"/>
              <w:bottom w:val="single" w:sz="6" w:space="0" w:color="auto"/>
              <w:right w:val="single" w:sz="6" w:space="0" w:color="auto"/>
            </w:tcBorders>
          </w:tcPr>
          <w:p w14:paraId="21CFF610"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r w:rsidRPr="002B6B1D">
              <w:rPr>
                <w:rFonts w:ascii="Times New Roman" w:eastAsia="Times New Roman" w:hAnsi="Times New Roman" w:cs="Times New Roman"/>
                <w:sz w:val="20"/>
                <w:lang w:val="en-US"/>
              </w:rPr>
              <w:t>Location of the credit institution:</w:t>
            </w:r>
          </w:p>
        </w:tc>
        <w:tc>
          <w:tcPr>
            <w:tcW w:w="2160" w:type="pct"/>
            <w:gridSpan w:val="3"/>
            <w:tcBorders>
              <w:top w:val="single" w:sz="6" w:space="0" w:color="auto"/>
              <w:left w:val="single" w:sz="6" w:space="0" w:color="auto"/>
              <w:bottom w:val="single" w:sz="6" w:space="0" w:color="auto"/>
              <w:right w:val="single" w:sz="6" w:space="0" w:color="auto"/>
            </w:tcBorders>
          </w:tcPr>
          <w:p w14:paraId="421F890C"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r>
      <w:tr w:rsidR="00C810E5" w14:paraId="1579B315" w14:textId="77777777" w:rsidTr="009F2903">
        <w:trPr>
          <w:trHeight w:val="20"/>
        </w:trPr>
        <w:tc>
          <w:tcPr>
            <w:tcW w:w="63" w:type="pct"/>
            <w:gridSpan w:val="2"/>
            <w:tcBorders>
              <w:left w:val="single" w:sz="6" w:space="0" w:color="auto"/>
              <w:right w:val="single" w:sz="6" w:space="0" w:color="auto"/>
            </w:tcBorders>
          </w:tcPr>
          <w:p w14:paraId="0500E011"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019" w:type="pct"/>
            <w:gridSpan w:val="8"/>
            <w:vMerge/>
            <w:tcBorders>
              <w:top w:val="single" w:sz="6" w:space="0" w:color="auto"/>
              <w:left w:val="single" w:sz="6" w:space="0" w:color="auto"/>
              <w:bottom w:val="single" w:sz="6" w:space="0" w:color="auto"/>
              <w:right w:val="single" w:sz="6" w:space="0" w:color="auto"/>
            </w:tcBorders>
          </w:tcPr>
          <w:p w14:paraId="0DA0A01B" w14:textId="77777777" w:rsidR="002B6B1D" w:rsidRPr="00BF470E" w:rsidRDefault="00BF470E" w:rsidP="002B6B1D">
            <w:pPr>
              <w:spacing w:after="0" w:line="240" w:lineRule="auto"/>
              <w:rPr>
                <w:rFonts w:ascii="Times New Roman" w:eastAsia="Times New Roman" w:hAnsi="Times New Roman" w:cs="Times New Roman"/>
                <w:sz w:val="20"/>
                <w:szCs w:val="20"/>
                <w:lang w:val="en-US"/>
              </w:rPr>
            </w:pPr>
          </w:p>
        </w:tc>
        <w:tc>
          <w:tcPr>
            <w:tcW w:w="1758" w:type="pct"/>
            <w:gridSpan w:val="10"/>
            <w:tcBorders>
              <w:top w:val="single" w:sz="6" w:space="0" w:color="auto"/>
              <w:left w:val="single" w:sz="6" w:space="0" w:color="auto"/>
              <w:bottom w:val="single" w:sz="6" w:space="0" w:color="auto"/>
              <w:right w:val="single" w:sz="6" w:space="0" w:color="auto"/>
            </w:tcBorders>
          </w:tcPr>
          <w:p w14:paraId="662ADA90"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TIN/KPP:</w:t>
            </w:r>
          </w:p>
        </w:tc>
        <w:tc>
          <w:tcPr>
            <w:tcW w:w="2160" w:type="pct"/>
            <w:gridSpan w:val="3"/>
            <w:tcBorders>
              <w:top w:val="single" w:sz="6" w:space="0" w:color="auto"/>
              <w:left w:val="single" w:sz="6" w:space="0" w:color="auto"/>
              <w:bottom w:val="single" w:sz="6" w:space="0" w:color="auto"/>
              <w:right w:val="single" w:sz="6" w:space="0" w:color="auto"/>
            </w:tcBorders>
          </w:tcPr>
          <w:p w14:paraId="150FAD58"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5300773D" w14:textId="77777777" w:rsidTr="009F2903">
        <w:trPr>
          <w:trHeight w:val="20"/>
        </w:trPr>
        <w:tc>
          <w:tcPr>
            <w:tcW w:w="63" w:type="pct"/>
            <w:gridSpan w:val="2"/>
            <w:tcBorders>
              <w:left w:val="single" w:sz="6" w:space="0" w:color="auto"/>
              <w:right w:val="single" w:sz="6" w:space="0" w:color="auto"/>
            </w:tcBorders>
          </w:tcPr>
          <w:p w14:paraId="78D7E340"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19" w:type="pct"/>
            <w:gridSpan w:val="8"/>
            <w:vMerge/>
            <w:tcBorders>
              <w:top w:val="single" w:sz="6" w:space="0" w:color="auto"/>
              <w:left w:val="single" w:sz="6" w:space="0" w:color="auto"/>
              <w:bottom w:val="single" w:sz="6" w:space="0" w:color="auto"/>
              <w:right w:val="single" w:sz="6" w:space="0" w:color="auto"/>
            </w:tcBorders>
          </w:tcPr>
          <w:p w14:paraId="0D35F80D"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58" w:type="pct"/>
            <w:gridSpan w:val="10"/>
            <w:tcBorders>
              <w:top w:val="single" w:sz="6" w:space="0" w:color="auto"/>
              <w:left w:val="single" w:sz="6" w:space="0" w:color="auto"/>
              <w:bottom w:val="single" w:sz="6" w:space="0" w:color="auto"/>
              <w:right w:val="single" w:sz="6" w:space="0" w:color="auto"/>
            </w:tcBorders>
          </w:tcPr>
          <w:p w14:paraId="6A79D07B"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BIC:</w:t>
            </w:r>
          </w:p>
        </w:tc>
        <w:tc>
          <w:tcPr>
            <w:tcW w:w="2160" w:type="pct"/>
            <w:gridSpan w:val="3"/>
            <w:tcBorders>
              <w:top w:val="single" w:sz="6" w:space="0" w:color="auto"/>
              <w:left w:val="single" w:sz="6" w:space="0" w:color="auto"/>
              <w:bottom w:val="single" w:sz="6" w:space="0" w:color="auto"/>
              <w:right w:val="single" w:sz="6" w:space="0" w:color="auto"/>
            </w:tcBorders>
          </w:tcPr>
          <w:p w14:paraId="5E3FDCA4"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70F6CD4" w14:textId="77777777" w:rsidTr="009F2903">
        <w:trPr>
          <w:trHeight w:val="20"/>
        </w:trPr>
        <w:tc>
          <w:tcPr>
            <w:tcW w:w="63" w:type="pct"/>
            <w:gridSpan w:val="2"/>
            <w:tcBorders>
              <w:left w:val="single" w:sz="6" w:space="0" w:color="auto"/>
              <w:right w:val="single" w:sz="6" w:space="0" w:color="auto"/>
            </w:tcBorders>
          </w:tcPr>
          <w:p w14:paraId="53EB3C12"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19" w:type="pct"/>
            <w:gridSpan w:val="8"/>
            <w:vMerge/>
            <w:tcBorders>
              <w:top w:val="single" w:sz="6" w:space="0" w:color="auto"/>
              <w:left w:val="single" w:sz="6" w:space="0" w:color="auto"/>
              <w:bottom w:val="single" w:sz="6" w:space="0" w:color="auto"/>
              <w:right w:val="single" w:sz="6" w:space="0" w:color="auto"/>
            </w:tcBorders>
          </w:tcPr>
          <w:p w14:paraId="026C6160"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58" w:type="pct"/>
            <w:gridSpan w:val="10"/>
            <w:tcBorders>
              <w:top w:val="single" w:sz="6" w:space="0" w:color="auto"/>
              <w:left w:val="single" w:sz="6" w:space="0" w:color="auto"/>
              <w:bottom w:val="single" w:sz="6" w:space="0" w:color="auto"/>
              <w:right w:val="single" w:sz="6" w:space="0" w:color="auto"/>
            </w:tcBorders>
          </w:tcPr>
          <w:p w14:paraId="12E04365"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Correspondent account:</w:t>
            </w:r>
          </w:p>
        </w:tc>
        <w:tc>
          <w:tcPr>
            <w:tcW w:w="2160" w:type="pct"/>
            <w:gridSpan w:val="3"/>
            <w:tcBorders>
              <w:top w:val="single" w:sz="6" w:space="0" w:color="auto"/>
              <w:left w:val="single" w:sz="6" w:space="0" w:color="auto"/>
              <w:bottom w:val="single" w:sz="6" w:space="0" w:color="auto"/>
              <w:right w:val="single" w:sz="6" w:space="0" w:color="auto"/>
            </w:tcBorders>
          </w:tcPr>
          <w:p w14:paraId="408630EB"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1C3FC5DA" w14:textId="77777777" w:rsidTr="009F2903">
        <w:trPr>
          <w:trHeight w:val="20"/>
        </w:trPr>
        <w:tc>
          <w:tcPr>
            <w:tcW w:w="63" w:type="pct"/>
            <w:gridSpan w:val="2"/>
            <w:tcBorders>
              <w:left w:val="single" w:sz="6" w:space="0" w:color="auto"/>
              <w:right w:val="single" w:sz="6" w:space="0" w:color="auto"/>
            </w:tcBorders>
          </w:tcPr>
          <w:p w14:paraId="25CEE97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019" w:type="pct"/>
            <w:gridSpan w:val="8"/>
            <w:vMerge/>
            <w:tcBorders>
              <w:top w:val="single" w:sz="6" w:space="0" w:color="auto"/>
              <w:left w:val="single" w:sz="6" w:space="0" w:color="auto"/>
              <w:bottom w:val="single" w:sz="6" w:space="0" w:color="auto"/>
              <w:right w:val="single" w:sz="6" w:space="0" w:color="auto"/>
            </w:tcBorders>
          </w:tcPr>
          <w:p w14:paraId="0DDF5C2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758" w:type="pct"/>
            <w:gridSpan w:val="10"/>
            <w:tcBorders>
              <w:top w:val="single" w:sz="6" w:space="0" w:color="auto"/>
              <w:left w:val="single" w:sz="6" w:space="0" w:color="auto"/>
              <w:bottom w:val="single" w:sz="6" w:space="0" w:color="auto"/>
              <w:right w:val="single" w:sz="6" w:space="0" w:color="auto"/>
            </w:tcBorders>
          </w:tcPr>
          <w:p w14:paraId="4CDF7A3E"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Current account number:</w:t>
            </w:r>
          </w:p>
        </w:tc>
        <w:tc>
          <w:tcPr>
            <w:tcW w:w="2160" w:type="pct"/>
            <w:gridSpan w:val="3"/>
            <w:tcBorders>
              <w:top w:val="single" w:sz="6" w:space="0" w:color="auto"/>
              <w:left w:val="single" w:sz="6" w:space="0" w:color="auto"/>
              <w:bottom w:val="single" w:sz="6" w:space="0" w:color="auto"/>
              <w:right w:val="single" w:sz="6" w:space="0" w:color="auto"/>
            </w:tcBorders>
          </w:tcPr>
          <w:p w14:paraId="34618533"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DD094A6" w14:textId="77777777" w:rsidTr="009F2903">
        <w:trPr>
          <w:trHeight w:val="20"/>
        </w:trPr>
        <w:tc>
          <w:tcPr>
            <w:tcW w:w="63" w:type="pct"/>
            <w:gridSpan w:val="2"/>
            <w:tcBorders>
              <w:left w:val="single" w:sz="6" w:space="0" w:color="auto"/>
              <w:right w:val="single" w:sz="6" w:space="0" w:color="auto"/>
            </w:tcBorders>
          </w:tcPr>
          <w:p w14:paraId="55960B3E"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777" w:type="pct"/>
            <w:gridSpan w:val="18"/>
            <w:tcBorders>
              <w:top w:val="single" w:sz="6" w:space="0" w:color="auto"/>
              <w:left w:val="single" w:sz="6" w:space="0" w:color="auto"/>
              <w:bottom w:val="single" w:sz="6" w:space="0" w:color="auto"/>
              <w:right w:val="single" w:sz="6" w:space="0" w:color="auto"/>
            </w:tcBorders>
          </w:tcPr>
          <w:p w14:paraId="783A3B90"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Applicant's contact </w:t>
            </w:r>
            <w:r w:rsidRPr="002B6B1D">
              <w:rPr>
                <w:rFonts w:ascii="Times New Roman" w:eastAsia="Times New Roman" w:hAnsi="Times New Roman" w:cs="Times New Roman"/>
                <w:sz w:val="20"/>
                <w:lang w:val="en-US"/>
              </w:rPr>
              <w:t>details:</w:t>
            </w:r>
          </w:p>
        </w:tc>
        <w:tc>
          <w:tcPr>
            <w:tcW w:w="2160" w:type="pct"/>
            <w:gridSpan w:val="3"/>
            <w:tcBorders>
              <w:top w:val="single" w:sz="6" w:space="0" w:color="auto"/>
              <w:left w:val="single" w:sz="6" w:space="0" w:color="auto"/>
              <w:bottom w:val="single" w:sz="6" w:space="0" w:color="auto"/>
              <w:right w:val="single" w:sz="6" w:space="0" w:color="auto"/>
            </w:tcBorders>
          </w:tcPr>
          <w:p w14:paraId="6D0BEEAF"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64EF0FAD" w14:textId="77777777" w:rsidTr="009F2903">
        <w:trPr>
          <w:trHeight w:val="20"/>
        </w:trPr>
        <w:tc>
          <w:tcPr>
            <w:tcW w:w="63" w:type="pct"/>
            <w:gridSpan w:val="2"/>
            <w:tcBorders>
              <w:left w:val="single" w:sz="6" w:space="0" w:color="auto"/>
              <w:right w:val="single" w:sz="6" w:space="0" w:color="auto"/>
            </w:tcBorders>
          </w:tcPr>
          <w:p w14:paraId="45E3A5D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777" w:type="pct"/>
            <w:gridSpan w:val="18"/>
            <w:tcBorders>
              <w:top w:val="single" w:sz="6" w:space="0" w:color="auto"/>
              <w:left w:val="single" w:sz="6" w:space="0" w:color="auto"/>
              <w:bottom w:val="single" w:sz="6" w:space="0" w:color="auto"/>
              <w:right w:val="single" w:sz="6" w:space="0" w:color="auto"/>
            </w:tcBorders>
          </w:tcPr>
          <w:p w14:paraId="495E9EA5"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Full postal address with a code:</w:t>
            </w:r>
          </w:p>
        </w:tc>
        <w:tc>
          <w:tcPr>
            <w:tcW w:w="2160" w:type="pct"/>
            <w:gridSpan w:val="3"/>
            <w:tcBorders>
              <w:top w:val="single" w:sz="6" w:space="0" w:color="auto"/>
              <w:left w:val="single" w:sz="6" w:space="0" w:color="auto"/>
              <w:bottom w:val="single" w:sz="6" w:space="0" w:color="auto"/>
              <w:right w:val="single" w:sz="6" w:space="0" w:color="auto"/>
            </w:tcBorders>
          </w:tcPr>
          <w:p w14:paraId="4DF902D9"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2A8FB2D8" w14:textId="77777777" w:rsidTr="009F2903">
        <w:trPr>
          <w:trHeight w:val="20"/>
        </w:trPr>
        <w:tc>
          <w:tcPr>
            <w:tcW w:w="63" w:type="pct"/>
            <w:gridSpan w:val="2"/>
            <w:tcBorders>
              <w:left w:val="single" w:sz="6" w:space="0" w:color="auto"/>
              <w:right w:val="single" w:sz="6" w:space="0" w:color="auto"/>
            </w:tcBorders>
          </w:tcPr>
          <w:p w14:paraId="42395FAD"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777" w:type="pct"/>
            <w:gridSpan w:val="18"/>
            <w:tcBorders>
              <w:top w:val="single" w:sz="6" w:space="0" w:color="auto"/>
              <w:left w:val="single" w:sz="6" w:space="0" w:color="auto"/>
              <w:bottom w:val="single" w:sz="6" w:space="0" w:color="auto"/>
              <w:right w:val="single" w:sz="6" w:space="0" w:color="auto"/>
            </w:tcBorders>
          </w:tcPr>
          <w:p w14:paraId="2E18450B"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Phone / fax with long distance code:</w:t>
            </w:r>
          </w:p>
        </w:tc>
        <w:tc>
          <w:tcPr>
            <w:tcW w:w="2160" w:type="pct"/>
            <w:gridSpan w:val="3"/>
            <w:tcBorders>
              <w:top w:val="single" w:sz="6" w:space="0" w:color="auto"/>
              <w:left w:val="single" w:sz="6" w:space="0" w:color="auto"/>
              <w:bottom w:val="single" w:sz="6" w:space="0" w:color="auto"/>
              <w:right w:val="single" w:sz="6" w:space="0" w:color="auto"/>
            </w:tcBorders>
          </w:tcPr>
          <w:p w14:paraId="741D7EA0"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24C70123" w14:textId="77777777" w:rsidTr="009F2903">
        <w:trPr>
          <w:trHeight w:val="20"/>
        </w:trPr>
        <w:tc>
          <w:tcPr>
            <w:tcW w:w="63" w:type="pct"/>
            <w:gridSpan w:val="2"/>
            <w:tcBorders>
              <w:left w:val="single" w:sz="6" w:space="0" w:color="auto"/>
              <w:right w:val="single" w:sz="6" w:space="0" w:color="auto"/>
            </w:tcBorders>
          </w:tcPr>
          <w:p w14:paraId="65CCBF8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777" w:type="pct"/>
            <w:gridSpan w:val="18"/>
            <w:tcBorders>
              <w:top w:val="single" w:sz="6" w:space="0" w:color="auto"/>
              <w:left w:val="single" w:sz="6" w:space="0" w:color="auto"/>
              <w:bottom w:val="single" w:sz="6" w:space="0" w:color="auto"/>
              <w:right w:val="single" w:sz="6" w:space="0" w:color="auto"/>
            </w:tcBorders>
          </w:tcPr>
          <w:p w14:paraId="7ADCFE60"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E-mail:</w:t>
            </w:r>
          </w:p>
        </w:tc>
        <w:tc>
          <w:tcPr>
            <w:tcW w:w="2160" w:type="pct"/>
            <w:gridSpan w:val="3"/>
            <w:tcBorders>
              <w:top w:val="single" w:sz="6" w:space="0" w:color="auto"/>
              <w:left w:val="single" w:sz="6" w:space="0" w:color="auto"/>
              <w:bottom w:val="single" w:sz="6" w:space="0" w:color="auto"/>
              <w:right w:val="single" w:sz="6" w:space="0" w:color="auto"/>
            </w:tcBorders>
          </w:tcPr>
          <w:p w14:paraId="0B17A2A3"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364C9570" w14:textId="77777777" w:rsidTr="009F2903">
        <w:trPr>
          <w:trHeight w:val="20"/>
        </w:trPr>
        <w:tc>
          <w:tcPr>
            <w:tcW w:w="63" w:type="pct"/>
            <w:gridSpan w:val="2"/>
            <w:tcBorders>
              <w:left w:val="single" w:sz="6" w:space="0" w:color="auto"/>
              <w:right w:val="single" w:sz="6" w:space="0" w:color="auto"/>
            </w:tcBorders>
          </w:tcPr>
          <w:p w14:paraId="01835ED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7" w:type="pct"/>
            <w:gridSpan w:val="21"/>
            <w:tcBorders>
              <w:top w:val="single" w:sz="6" w:space="0" w:color="auto"/>
              <w:left w:val="single" w:sz="6" w:space="0" w:color="auto"/>
              <w:right w:val="single" w:sz="6" w:space="0" w:color="auto"/>
            </w:tcBorders>
          </w:tcPr>
          <w:p w14:paraId="27DAA172" w14:textId="77777777" w:rsidR="002B6B1D" w:rsidRPr="009F2903" w:rsidRDefault="00BF470E" w:rsidP="002B6B1D">
            <w:pPr>
              <w:spacing w:after="0" w:line="240" w:lineRule="auto"/>
              <w:rPr>
                <w:rFonts w:ascii="Times New Roman" w:eastAsia="Times New Roman" w:hAnsi="Times New Roman" w:cs="Times New Roman"/>
                <w:sz w:val="20"/>
              </w:rPr>
            </w:pPr>
            <w:r w:rsidRPr="002B6B1D">
              <w:rPr>
                <w:rFonts w:ascii="Times New Roman" w:eastAsia="Times New Roman" w:hAnsi="Times New Roman" w:cs="Times New Roman"/>
                <w:sz w:val="20"/>
                <w:lang w:val="en-US"/>
              </w:rPr>
              <w:t>The preferred way to obtain information about the satisfaction or rejection of the Application</w:t>
            </w:r>
            <w:r>
              <w:rPr>
                <w:rStyle w:val="a6"/>
                <w:rFonts w:ascii="Times New Roman" w:eastAsia="Times New Roman" w:hAnsi="Times New Roman" w:cs="Times New Roman"/>
                <w:sz w:val="20"/>
              </w:rPr>
              <w:footnoteReference w:id="7"/>
            </w:r>
            <w:r w:rsidRPr="002B6B1D">
              <w:rPr>
                <w:rFonts w:ascii="Times New Roman" w:eastAsia="Times New Roman" w:hAnsi="Times New Roman" w:cs="Times New Roman"/>
                <w:sz w:val="20"/>
                <w:lang w:val="en-US"/>
              </w:rPr>
              <w:t>.</w:t>
            </w:r>
          </w:p>
          <w:p w14:paraId="09705A80" w14:textId="77777777" w:rsidR="009F2903" w:rsidRPr="009F2903" w:rsidRDefault="00BF470E" w:rsidP="002B6B1D">
            <w:pPr>
              <w:spacing w:after="0" w:line="240" w:lineRule="auto"/>
              <w:rPr>
                <w:rFonts w:ascii="Times New Roman" w:eastAsia="Times New Roman" w:hAnsi="Times New Roman" w:cs="Times New Roman"/>
                <w:sz w:val="20"/>
                <w:szCs w:val="20"/>
              </w:rPr>
            </w:pPr>
          </w:p>
        </w:tc>
      </w:tr>
      <w:tr w:rsidR="00C810E5" w14:paraId="4A63E155" w14:textId="77777777" w:rsidTr="009F2903">
        <w:trPr>
          <w:trHeight w:val="20"/>
        </w:trPr>
        <w:tc>
          <w:tcPr>
            <w:tcW w:w="63" w:type="pct"/>
            <w:gridSpan w:val="2"/>
            <w:tcBorders>
              <w:left w:val="single" w:sz="6" w:space="0" w:color="auto"/>
              <w:right w:val="single" w:sz="6" w:space="0" w:color="auto"/>
            </w:tcBorders>
          </w:tcPr>
          <w:p w14:paraId="330DBCF9"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4" w:type="pct"/>
            <w:gridSpan w:val="3"/>
            <w:tcBorders>
              <w:left w:val="single" w:sz="6" w:space="0" w:color="auto"/>
              <w:right w:val="single" w:sz="6" w:space="0" w:color="auto"/>
            </w:tcBorders>
          </w:tcPr>
          <w:p w14:paraId="31175EFF"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42" w:type="pct"/>
            <w:gridSpan w:val="2"/>
            <w:tcBorders>
              <w:top w:val="single" w:sz="6" w:space="0" w:color="auto"/>
              <w:left w:val="single" w:sz="6" w:space="0" w:color="auto"/>
              <w:bottom w:val="single" w:sz="6" w:space="0" w:color="auto"/>
              <w:right w:val="single" w:sz="6" w:space="0" w:color="auto"/>
            </w:tcBorders>
          </w:tcPr>
          <w:p w14:paraId="68A41B80"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243" w:type="pct"/>
            <w:gridSpan w:val="11"/>
            <w:tcBorders>
              <w:top w:val="single" w:sz="6" w:space="0" w:color="auto"/>
              <w:left w:val="single" w:sz="6" w:space="0" w:color="auto"/>
              <w:bottom w:val="single" w:sz="6" w:space="0" w:color="auto"/>
              <w:right w:val="single" w:sz="6" w:space="0" w:color="auto"/>
            </w:tcBorders>
          </w:tcPr>
          <w:p w14:paraId="7ABFE68C"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Using the above mailing address</w:t>
            </w:r>
          </w:p>
        </w:tc>
        <w:tc>
          <w:tcPr>
            <w:tcW w:w="327" w:type="pct"/>
            <w:gridSpan w:val="2"/>
            <w:tcBorders>
              <w:left w:val="single" w:sz="6" w:space="0" w:color="auto"/>
            </w:tcBorders>
          </w:tcPr>
          <w:p w14:paraId="2EFC7C07"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160" w:type="pct"/>
            <w:gridSpan w:val="3"/>
            <w:tcBorders>
              <w:right w:val="single" w:sz="6" w:space="0" w:color="auto"/>
            </w:tcBorders>
          </w:tcPr>
          <w:p w14:paraId="272ED310"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16B85B4E" w14:textId="77777777" w:rsidTr="009F2903">
        <w:trPr>
          <w:trHeight w:val="20"/>
        </w:trPr>
        <w:tc>
          <w:tcPr>
            <w:tcW w:w="63" w:type="pct"/>
            <w:gridSpan w:val="2"/>
            <w:tcBorders>
              <w:left w:val="single" w:sz="6" w:space="0" w:color="auto"/>
              <w:right w:val="single" w:sz="6" w:space="0" w:color="auto"/>
            </w:tcBorders>
          </w:tcPr>
          <w:p w14:paraId="74C84F8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4" w:type="pct"/>
            <w:gridSpan w:val="3"/>
            <w:tcBorders>
              <w:left w:val="single" w:sz="6" w:space="0" w:color="auto"/>
              <w:right w:val="single" w:sz="6" w:space="0" w:color="auto"/>
            </w:tcBorders>
          </w:tcPr>
          <w:p w14:paraId="439F92C2"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42" w:type="pct"/>
            <w:gridSpan w:val="2"/>
            <w:tcBorders>
              <w:top w:val="single" w:sz="6" w:space="0" w:color="auto"/>
              <w:left w:val="single" w:sz="6" w:space="0" w:color="auto"/>
              <w:bottom w:val="single" w:sz="6" w:space="0" w:color="auto"/>
              <w:right w:val="single" w:sz="6" w:space="0" w:color="auto"/>
            </w:tcBorders>
          </w:tcPr>
          <w:p w14:paraId="5BCDF69D"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243" w:type="pct"/>
            <w:gridSpan w:val="11"/>
            <w:tcBorders>
              <w:top w:val="single" w:sz="6" w:space="0" w:color="auto"/>
              <w:left w:val="single" w:sz="6" w:space="0" w:color="auto"/>
              <w:bottom w:val="single" w:sz="6" w:space="0" w:color="auto"/>
              <w:right w:val="single" w:sz="6" w:space="0" w:color="auto"/>
            </w:tcBorders>
          </w:tcPr>
          <w:p w14:paraId="077AD296"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Using the fax </w:t>
            </w:r>
            <w:r w:rsidRPr="002B6B1D">
              <w:rPr>
                <w:rFonts w:ascii="Times New Roman" w:eastAsia="Times New Roman" w:hAnsi="Times New Roman" w:cs="Times New Roman"/>
                <w:sz w:val="20"/>
                <w:lang w:val="en-US"/>
              </w:rPr>
              <w:t>above</w:t>
            </w:r>
          </w:p>
        </w:tc>
        <w:tc>
          <w:tcPr>
            <w:tcW w:w="327" w:type="pct"/>
            <w:gridSpan w:val="2"/>
            <w:tcBorders>
              <w:left w:val="single" w:sz="6" w:space="0" w:color="auto"/>
            </w:tcBorders>
          </w:tcPr>
          <w:p w14:paraId="0DED670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160" w:type="pct"/>
            <w:gridSpan w:val="3"/>
            <w:tcBorders>
              <w:right w:val="single" w:sz="6" w:space="0" w:color="auto"/>
            </w:tcBorders>
          </w:tcPr>
          <w:p w14:paraId="679693FE"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2BEAA554" w14:textId="77777777" w:rsidTr="009F2903">
        <w:trPr>
          <w:trHeight w:val="20"/>
        </w:trPr>
        <w:tc>
          <w:tcPr>
            <w:tcW w:w="63" w:type="pct"/>
            <w:gridSpan w:val="2"/>
            <w:tcBorders>
              <w:left w:val="single" w:sz="6" w:space="0" w:color="auto"/>
              <w:bottom w:val="single" w:sz="6" w:space="0" w:color="auto"/>
              <w:right w:val="single" w:sz="6" w:space="0" w:color="auto"/>
            </w:tcBorders>
          </w:tcPr>
          <w:p w14:paraId="3993859F"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4" w:type="pct"/>
            <w:gridSpan w:val="3"/>
            <w:tcBorders>
              <w:left w:val="single" w:sz="6" w:space="0" w:color="auto"/>
              <w:bottom w:val="single" w:sz="6" w:space="0" w:color="auto"/>
              <w:right w:val="single" w:sz="6" w:space="0" w:color="auto"/>
            </w:tcBorders>
          </w:tcPr>
          <w:p w14:paraId="6B79E6C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42" w:type="pct"/>
            <w:gridSpan w:val="2"/>
            <w:tcBorders>
              <w:top w:val="single" w:sz="6" w:space="0" w:color="auto"/>
              <w:left w:val="single" w:sz="6" w:space="0" w:color="auto"/>
              <w:bottom w:val="single" w:sz="6" w:space="0" w:color="auto"/>
              <w:right w:val="single" w:sz="6" w:space="0" w:color="auto"/>
            </w:tcBorders>
          </w:tcPr>
          <w:p w14:paraId="3E9714BE"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243" w:type="pct"/>
            <w:gridSpan w:val="11"/>
            <w:tcBorders>
              <w:top w:val="single" w:sz="6" w:space="0" w:color="auto"/>
              <w:left w:val="single" w:sz="6" w:space="0" w:color="auto"/>
              <w:bottom w:val="single" w:sz="6" w:space="0" w:color="auto"/>
              <w:right w:val="single" w:sz="6" w:space="0" w:color="auto"/>
            </w:tcBorders>
          </w:tcPr>
          <w:p w14:paraId="45039C8F"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Using the above email address</w:t>
            </w:r>
          </w:p>
        </w:tc>
        <w:tc>
          <w:tcPr>
            <w:tcW w:w="327" w:type="pct"/>
            <w:gridSpan w:val="2"/>
            <w:tcBorders>
              <w:left w:val="single" w:sz="6" w:space="0" w:color="auto"/>
              <w:bottom w:val="single" w:sz="6" w:space="0" w:color="auto"/>
            </w:tcBorders>
          </w:tcPr>
          <w:p w14:paraId="3699E421"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160" w:type="pct"/>
            <w:gridSpan w:val="3"/>
            <w:tcBorders>
              <w:bottom w:val="single" w:sz="6" w:space="0" w:color="auto"/>
              <w:right w:val="single" w:sz="6" w:space="0" w:color="auto"/>
            </w:tcBorders>
          </w:tcPr>
          <w:p w14:paraId="48D19915"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09355C7C" w14:textId="77777777" w:rsidTr="009F2903">
        <w:trPr>
          <w:trHeight w:val="20"/>
        </w:trPr>
        <w:tc>
          <w:tcPr>
            <w:tcW w:w="127" w:type="pct"/>
            <w:gridSpan w:val="5"/>
            <w:tcBorders>
              <w:top w:val="single" w:sz="6" w:space="0" w:color="auto"/>
              <w:left w:val="single" w:sz="6" w:space="0" w:color="auto"/>
            </w:tcBorders>
          </w:tcPr>
          <w:p w14:paraId="63D5542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142" w:type="pct"/>
            <w:gridSpan w:val="2"/>
            <w:tcBorders>
              <w:top w:val="single" w:sz="6" w:space="0" w:color="auto"/>
              <w:bottom w:val="single" w:sz="6" w:space="0" w:color="auto"/>
            </w:tcBorders>
          </w:tcPr>
          <w:p w14:paraId="0A0AC87F"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813" w:type="pct"/>
            <w:gridSpan w:val="3"/>
            <w:tcBorders>
              <w:top w:val="single" w:sz="6" w:space="0" w:color="auto"/>
              <w:bottom w:val="single" w:sz="6" w:space="0" w:color="auto"/>
            </w:tcBorders>
          </w:tcPr>
          <w:p w14:paraId="5ABA5F91"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674" w:type="pct"/>
            <w:gridSpan w:val="2"/>
            <w:tcBorders>
              <w:top w:val="single" w:sz="6" w:space="0" w:color="auto"/>
              <w:bottom w:val="single" w:sz="6" w:space="0" w:color="auto"/>
            </w:tcBorders>
          </w:tcPr>
          <w:p w14:paraId="3AF116B1"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756" w:type="pct"/>
            <w:gridSpan w:val="6"/>
            <w:tcBorders>
              <w:top w:val="single" w:sz="6" w:space="0" w:color="auto"/>
              <w:bottom w:val="single" w:sz="6" w:space="0" w:color="auto"/>
            </w:tcBorders>
          </w:tcPr>
          <w:p w14:paraId="4E00560C"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327" w:type="pct"/>
            <w:gridSpan w:val="2"/>
            <w:tcBorders>
              <w:top w:val="single" w:sz="6" w:space="0" w:color="auto"/>
              <w:bottom w:val="single" w:sz="6" w:space="0" w:color="auto"/>
            </w:tcBorders>
          </w:tcPr>
          <w:p w14:paraId="7DF1EAB7"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2160" w:type="pct"/>
            <w:gridSpan w:val="3"/>
            <w:tcBorders>
              <w:top w:val="single" w:sz="6" w:space="0" w:color="auto"/>
              <w:bottom w:val="single" w:sz="6" w:space="0" w:color="auto"/>
              <w:right w:val="single" w:sz="6" w:space="0" w:color="auto"/>
            </w:tcBorders>
          </w:tcPr>
          <w:p w14:paraId="44C65EF3"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4598B948" w14:textId="77777777" w:rsidTr="009F2903">
        <w:trPr>
          <w:trHeight w:val="20"/>
        </w:trPr>
        <w:tc>
          <w:tcPr>
            <w:tcW w:w="69" w:type="pct"/>
            <w:gridSpan w:val="3"/>
            <w:tcBorders>
              <w:left w:val="single" w:sz="6" w:space="0" w:color="auto"/>
              <w:right w:val="single" w:sz="6" w:space="0" w:color="auto"/>
            </w:tcBorders>
          </w:tcPr>
          <w:p w14:paraId="5F29AA1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tcBorders>
              <w:top w:val="single" w:sz="6" w:space="0" w:color="auto"/>
              <w:left w:val="single" w:sz="6" w:space="0" w:color="auto"/>
              <w:bottom w:val="single" w:sz="6" w:space="0" w:color="auto"/>
              <w:right w:val="single" w:sz="6" w:space="0" w:color="auto"/>
            </w:tcBorders>
          </w:tcPr>
          <w:p w14:paraId="5C6FBC54" w14:textId="77777777" w:rsidR="002B6B1D" w:rsidRPr="002B6B1D" w:rsidRDefault="00BF470E" w:rsidP="009F2903">
            <w:pPr>
              <w:spacing w:after="0" w:line="240" w:lineRule="auto"/>
              <w:jc w:val="center"/>
              <w:rPr>
                <w:rFonts w:ascii="Times New Roman" w:eastAsia="Times New Roman" w:hAnsi="Times New Roman" w:cs="Times New Roman"/>
                <w:sz w:val="20"/>
                <w:szCs w:val="20"/>
              </w:rPr>
            </w:pPr>
            <w:r w:rsidRPr="002B6B1D">
              <w:rPr>
                <w:rFonts w:ascii="Times New Roman" w:eastAsia="Times New Roman" w:hAnsi="Times New Roman" w:cs="Times New Roman"/>
                <w:i/>
                <w:iCs/>
                <w:sz w:val="20"/>
                <w:lang w:val="en-US"/>
              </w:rPr>
              <w:t>FILLED IN IF THE APPLICATION IS SIGNED BY A REPRESENTATIVE of the person exercising the pre-emptive right to purchase shares:</w:t>
            </w:r>
          </w:p>
        </w:tc>
      </w:tr>
      <w:tr w:rsidR="00C810E5" w14:paraId="34C84A82" w14:textId="77777777" w:rsidTr="009F2903">
        <w:trPr>
          <w:trHeight w:val="20"/>
        </w:trPr>
        <w:tc>
          <w:tcPr>
            <w:tcW w:w="69" w:type="pct"/>
            <w:gridSpan w:val="3"/>
            <w:tcBorders>
              <w:left w:val="single" w:sz="6" w:space="0" w:color="auto"/>
              <w:right w:val="single" w:sz="6" w:space="0" w:color="auto"/>
            </w:tcBorders>
          </w:tcPr>
          <w:p w14:paraId="0F08E609"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val="restart"/>
            <w:tcBorders>
              <w:top w:val="single" w:sz="6" w:space="0" w:color="auto"/>
              <w:left w:val="single" w:sz="6" w:space="0" w:color="auto"/>
              <w:bottom w:val="single" w:sz="6" w:space="0" w:color="auto"/>
              <w:right w:val="single" w:sz="6" w:space="0" w:color="auto"/>
            </w:tcBorders>
          </w:tcPr>
          <w:p w14:paraId="636DA9CE" w14:textId="77777777" w:rsidR="002B6B1D" w:rsidRPr="002B6B1D" w:rsidRDefault="00BF470E" w:rsidP="002B6B1D">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Full name / Full corporate name of the Applicant's </w:t>
            </w:r>
            <w:r w:rsidRPr="002B6B1D">
              <w:rPr>
                <w:rFonts w:ascii="Times New Roman" w:eastAsia="Times New Roman" w:hAnsi="Times New Roman" w:cs="Times New Roman"/>
                <w:sz w:val="20"/>
                <w:lang w:val="en-US"/>
              </w:rPr>
              <w:t>representative</w:t>
            </w:r>
          </w:p>
          <w:p w14:paraId="01182911" w14:textId="77777777" w:rsidR="009F2903" w:rsidRPr="009F2903" w:rsidRDefault="00BF470E" w:rsidP="009F2903">
            <w:pPr>
              <w:tabs>
                <w:tab w:val="left" w:pos="9489"/>
              </w:tabs>
              <w:spacing w:after="0" w:line="240" w:lineRule="auto"/>
              <w:rPr>
                <w:rFonts w:ascii="Times New Roman" w:eastAsia="Times New Roman" w:hAnsi="Times New Roman" w:cs="Times New Roman"/>
                <w:sz w:val="20"/>
                <w:u w:val="single"/>
                <w:lang w:val="en-US"/>
              </w:rPr>
            </w:pPr>
            <w:r w:rsidRPr="009F2903">
              <w:rPr>
                <w:rFonts w:ascii="Times New Roman" w:eastAsia="Times New Roman" w:hAnsi="Times New Roman" w:cs="Times New Roman"/>
                <w:sz w:val="20"/>
                <w:u w:val="single"/>
                <w:lang w:val="en-US"/>
              </w:rPr>
              <w:tab/>
            </w:r>
          </w:p>
          <w:p w14:paraId="16EC33DD" w14:textId="77777777" w:rsidR="009F2903" w:rsidRDefault="00BF470E" w:rsidP="009F2903">
            <w:pPr>
              <w:spacing w:after="0" w:line="240" w:lineRule="auto"/>
              <w:rPr>
                <w:rFonts w:ascii="Times New Roman" w:eastAsia="Times New Roman" w:hAnsi="Times New Roman" w:cs="Times New Roman"/>
                <w:sz w:val="20"/>
                <w:lang w:val="en-US"/>
              </w:rPr>
            </w:pPr>
          </w:p>
          <w:p w14:paraId="7E8E7216" w14:textId="77777777" w:rsidR="009F2903" w:rsidRPr="009F2903" w:rsidRDefault="00BF470E" w:rsidP="009F2903">
            <w:pPr>
              <w:spacing w:after="0" w:line="240" w:lineRule="auto"/>
              <w:rPr>
                <w:rFonts w:ascii="Times New Roman" w:eastAsia="Times New Roman" w:hAnsi="Times New Roman" w:cs="Times New Roman"/>
                <w:sz w:val="20"/>
              </w:rPr>
            </w:pPr>
            <w:r w:rsidRPr="002B6B1D">
              <w:rPr>
                <w:rFonts w:ascii="Times New Roman" w:eastAsia="Times New Roman" w:hAnsi="Times New Roman" w:cs="Times New Roman"/>
                <w:sz w:val="20"/>
                <w:lang w:val="en-US"/>
              </w:rPr>
              <w:t>Acts on the basis of (name and details of the authorizing document)</w:t>
            </w:r>
          </w:p>
          <w:p w14:paraId="39BBA24D" w14:textId="77777777" w:rsidR="009F2903" w:rsidRPr="009F2903" w:rsidRDefault="00BF470E" w:rsidP="009F2903">
            <w:pPr>
              <w:spacing w:after="0" w:line="240" w:lineRule="auto"/>
              <w:rPr>
                <w:rFonts w:ascii="Times New Roman" w:eastAsia="Times New Roman" w:hAnsi="Times New Roman" w:cs="Times New Roman"/>
                <w:sz w:val="20"/>
                <w:szCs w:val="20"/>
              </w:rPr>
            </w:pPr>
          </w:p>
          <w:p w14:paraId="6E4E4035" w14:textId="77777777" w:rsidR="009F2903" w:rsidRPr="002B6B1D" w:rsidRDefault="00BF470E" w:rsidP="009F2903">
            <w:pPr>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for individuals:</w:t>
            </w:r>
          </w:p>
          <w:p w14:paraId="4B022218" w14:textId="77777777" w:rsidR="009F2903" w:rsidRPr="009F2903" w:rsidRDefault="00BF470E" w:rsidP="009F2903">
            <w:pPr>
              <w:tabs>
                <w:tab w:val="right" w:pos="9639"/>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Identity card:</w:t>
            </w:r>
            <w:r w:rsidRPr="002B6B1D">
              <w:rPr>
                <w:rFonts w:ascii="Times New Roman" w:eastAsia="Times New Roman" w:hAnsi="Times New Roman" w:cs="Times New Roman"/>
                <w:sz w:val="20"/>
                <w:lang w:val="en-US"/>
              </w:rPr>
              <w:tab/>
            </w:r>
          </w:p>
          <w:p w14:paraId="2BE2E1D7" w14:textId="77777777" w:rsidR="009F2903" w:rsidRPr="009F2903" w:rsidRDefault="00BF470E" w:rsidP="009F2903">
            <w:pPr>
              <w:tabs>
                <w:tab w:val="right" w:pos="3969"/>
                <w:tab w:val="right" w:pos="9639"/>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Serial number </w:t>
            </w:r>
            <w:r w:rsidRPr="002B6B1D">
              <w:rPr>
                <w:rFonts w:ascii="Times New Roman" w:eastAsia="Times New Roman" w:hAnsi="Times New Roman" w:cs="Times New Roman"/>
                <w:sz w:val="20"/>
                <w:lang w:val="en-US"/>
              </w:rPr>
              <w:tab/>
              <w:t>No.</w:t>
            </w:r>
            <w:r w:rsidRPr="002B6B1D">
              <w:rPr>
                <w:rFonts w:ascii="Times New Roman" w:eastAsia="Times New Roman" w:hAnsi="Times New Roman" w:cs="Times New Roman"/>
                <w:sz w:val="20"/>
                <w:lang w:val="en-US"/>
              </w:rPr>
              <w:tab/>
            </w:r>
          </w:p>
          <w:p w14:paraId="39FEB6E5" w14:textId="77777777" w:rsidR="009F2903" w:rsidRPr="009F2903" w:rsidRDefault="00BF470E" w:rsidP="009F2903">
            <w:pPr>
              <w:tabs>
                <w:tab w:val="right" w:pos="9639"/>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Issuing authority, date of issue:</w:t>
            </w:r>
            <w:r w:rsidRPr="002B6B1D">
              <w:rPr>
                <w:rFonts w:ascii="Times New Roman" w:eastAsia="Times New Roman" w:hAnsi="Times New Roman" w:cs="Times New Roman"/>
                <w:sz w:val="20"/>
                <w:lang w:val="en-US"/>
              </w:rPr>
              <w:tab/>
            </w:r>
          </w:p>
          <w:p w14:paraId="7BBB3519" w14:textId="77777777" w:rsidR="009F2903" w:rsidRPr="009F2903" w:rsidRDefault="00BF470E" w:rsidP="009F2903">
            <w:pPr>
              <w:tabs>
                <w:tab w:val="right" w:pos="9639"/>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Date, year and place of birth</w:t>
            </w:r>
            <w:r w:rsidRPr="002B6B1D">
              <w:rPr>
                <w:rFonts w:ascii="Times New Roman" w:eastAsia="Times New Roman" w:hAnsi="Times New Roman" w:cs="Times New Roman"/>
                <w:sz w:val="20"/>
                <w:lang w:val="en-US"/>
              </w:rPr>
              <w:tab/>
            </w:r>
          </w:p>
          <w:p w14:paraId="57F0EBFA" w14:textId="77777777" w:rsidR="009F2903" w:rsidRPr="009F2903" w:rsidRDefault="00BF470E" w:rsidP="009F2903">
            <w:pPr>
              <w:tabs>
                <w:tab w:val="right" w:pos="9639"/>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Place of residence</w:t>
            </w:r>
            <w:r w:rsidRPr="002B6B1D">
              <w:rPr>
                <w:rFonts w:ascii="Times New Roman" w:eastAsia="Times New Roman" w:hAnsi="Times New Roman" w:cs="Times New Roman"/>
                <w:sz w:val="20"/>
                <w:lang w:val="en-US"/>
              </w:rPr>
              <w:tab/>
            </w:r>
          </w:p>
          <w:p w14:paraId="5099C53D" w14:textId="77777777" w:rsidR="009F2903" w:rsidRPr="009F2903" w:rsidRDefault="00BF470E" w:rsidP="009F2903">
            <w:pPr>
              <w:tabs>
                <w:tab w:val="right" w:pos="9639"/>
              </w:tabs>
              <w:spacing w:after="0" w:line="240" w:lineRule="auto"/>
              <w:rPr>
                <w:rFonts w:ascii="Times New Roman" w:eastAsia="Times New Roman" w:hAnsi="Times New Roman" w:cs="Times New Roman"/>
                <w:b/>
                <w:bCs/>
                <w:sz w:val="20"/>
              </w:rPr>
            </w:pPr>
          </w:p>
          <w:p w14:paraId="363092D2" w14:textId="77777777" w:rsidR="009F2903" w:rsidRPr="002B6B1D" w:rsidRDefault="00BF470E" w:rsidP="009F2903">
            <w:pPr>
              <w:tabs>
                <w:tab w:val="right" w:pos="9639"/>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b/>
                <w:bCs/>
                <w:sz w:val="20"/>
                <w:lang w:val="en-US"/>
              </w:rPr>
              <w:t>for legal entities:</w:t>
            </w:r>
          </w:p>
          <w:p w14:paraId="007D5E15" w14:textId="77777777" w:rsidR="009F2903" w:rsidRPr="002B6B1D" w:rsidRDefault="00BF470E" w:rsidP="009F2903">
            <w:pPr>
              <w:tabs>
                <w:tab w:val="right" w:pos="9639"/>
              </w:tabs>
              <w:spacing w:after="0" w:line="240" w:lineRule="auto"/>
              <w:rPr>
                <w:rFonts w:ascii="Times New Roman" w:eastAsia="Times New Roman" w:hAnsi="Times New Roman" w:cs="Times New Roman"/>
                <w:sz w:val="16"/>
                <w:szCs w:val="16"/>
              </w:rPr>
            </w:pPr>
            <w:r w:rsidRPr="002B6B1D">
              <w:rPr>
                <w:rFonts w:ascii="Times New Roman" w:eastAsia="Times New Roman" w:hAnsi="Times New Roman" w:cs="Times New Roman"/>
                <w:sz w:val="20"/>
                <w:lang w:val="en-US"/>
              </w:rPr>
              <w:t xml:space="preserve">Certificate of state registration of a legal entity: number: </w:t>
            </w:r>
            <w:r w:rsidRPr="002B6B1D">
              <w:rPr>
                <w:rFonts w:ascii="Times New Roman" w:eastAsia="Times New Roman" w:hAnsi="Times New Roman" w:cs="Times New Roman"/>
                <w:sz w:val="20"/>
                <w:lang w:val="en-US"/>
              </w:rPr>
              <w:tab/>
              <w:t>,</w:t>
            </w:r>
            <w:r w:rsidRPr="00B476FC">
              <w:rPr>
                <w:rFonts w:ascii="Times New Roman" w:eastAsia="Times New Roman" w:hAnsi="Times New Roman" w:cs="Times New Roman"/>
                <w:iCs/>
                <w:sz w:val="16"/>
                <w:lang w:val="en-US"/>
              </w:rPr>
              <w:t>d</w:t>
            </w:r>
          </w:p>
          <w:p w14:paraId="648EEC4C" w14:textId="77777777" w:rsidR="009F2903" w:rsidRPr="009F2903" w:rsidRDefault="00BF470E" w:rsidP="009F2903">
            <w:pPr>
              <w:tabs>
                <w:tab w:val="left" w:pos="2569"/>
                <w:tab w:val="right" w:pos="9639"/>
              </w:tabs>
              <w:spacing w:after="0" w:line="240" w:lineRule="auto"/>
              <w:rPr>
                <w:rFonts w:ascii="Times New Roman" w:eastAsia="Times New Roman" w:hAnsi="Times New Roman" w:cs="Times New Roman"/>
                <w:sz w:val="20"/>
              </w:rPr>
            </w:pPr>
            <w:r w:rsidRPr="002B6B1D">
              <w:rPr>
                <w:rFonts w:ascii="Times New Roman" w:eastAsia="Times New Roman" w:hAnsi="Times New Roman" w:cs="Times New Roman"/>
                <w:sz w:val="20"/>
                <w:lang w:val="en-US"/>
              </w:rPr>
              <w:tab/>
              <w:t xml:space="preserve">the registration authority: </w:t>
            </w:r>
            <w:r w:rsidRPr="002B6B1D">
              <w:rPr>
                <w:rFonts w:ascii="Times New Roman" w:eastAsia="Times New Roman" w:hAnsi="Times New Roman" w:cs="Times New Roman"/>
                <w:sz w:val="20"/>
                <w:lang w:val="en-US"/>
              </w:rPr>
              <w:tab/>
            </w:r>
          </w:p>
          <w:p w14:paraId="5A0C00F1" w14:textId="77777777" w:rsidR="009F2903" w:rsidRPr="009F2903" w:rsidRDefault="00BF470E" w:rsidP="009F2903">
            <w:pPr>
              <w:tabs>
                <w:tab w:val="right" w:pos="2552"/>
                <w:tab w:val="right" w:pos="9639"/>
              </w:tabs>
              <w:spacing w:after="0" w:line="240" w:lineRule="auto"/>
              <w:rPr>
                <w:rFonts w:ascii="Times New Roman" w:eastAsia="Times New Roman" w:hAnsi="Times New Roman" w:cs="Times New Roman"/>
                <w:sz w:val="20"/>
              </w:rPr>
            </w:pPr>
            <w:r w:rsidRPr="002B6B1D">
              <w:rPr>
                <w:rFonts w:ascii="Times New Roman" w:eastAsia="Times New Roman" w:hAnsi="Times New Roman" w:cs="Times New Roman"/>
                <w:sz w:val="20"/>
                <w:lang w:val="en-US"/>
              </w:rPr>
              <w:t xml:space="preserve">Certificate of making an entry in the Unified State Register of Legal Entities (indicated if available): </w:t>
            </w:r>
            <w:r w:rsidRPr="002B6B1D">
              <w:rPr>
                <w:rFonts w:ascii="Times New Roman" w:eastAsia="Times New Roman" w:hAnsi="Times New Roman" w:cs="Times New Roman"/>
                <w:sz w:val="20"/>
                <w:lang w:val="en-US"/>
              </w:rPr>
              <w:tab/>
            </w:r>
          </w:p>
          <w:p w14:paraId="198D00FC" w14:textId="77777777" w:rsidR="009F2903" w:rsidRPr="009F2903" w:rsidRDefault="00BF470E" w:rsidP="009F2903">
            <w:pPr>
              <w:tabs>
                <w:tab w:val="left" w:pos="3214"/>
                <w:tab w:val="right" w:pos="9639"/>
              </w:tabs>
              <w:spacing w:after="0" w:line="240" w:lineRule="auto"/>
              <w:rPr>
                <w:rFonts w:ascii="Times New Roman" w:eastAsia="Times New Roman" w:hAnsi="Times New Roman" w:cs="Times New Roman"/>
                <w:sz w:val="20"/>
              </w:rPr>
            </w:pPr>
            <w:r w:rsidRPr="002B6B1D">
              <w:rPr>
                <w:rFonts w:ascii="Times New Roman" w:eastAsia="Times New Roman" w:hAnsi="Times New Roman" w:cs="Times New Roman"/>
                <w:sz w:val="20"/>
                <w:lang w:val="en-US"/>
              </w:rPr>
              <w:t xml:space="preserve">OGRN </w:t>
            </w:r>
            <w:r w:rsidRPr="002B6B1D">
              <w:rPr>
                <w:rFonts w:ascii="Times New Roman" w:eastAsia="Times New Roman" w:hAnsi="Times New Roman" w:cs="Times New Roman"/>
                <w:sz w:val="20"/>
                <w:lang w:val="en-US"/>
              </w:rPr>
              <w:tab/>
              <w:t xml:space="preserve">date of making an entry </w:t>
            </w:r>
            <w:r w:rsidRPr="002B6B1D">
              <w:rPr>
                <w:rFonts w:ascii="Times New Roman" w:eastAsia="Times New Roman" w:hAnsi="Times New Roman" w:cs="Times New Roman"/>
                <w:sz w:val="20"/>
                <w:lang w:val="en-US"/>
              </w:rPr>
              <w:tab/>
            </w:r>
          </w:p>
          <w:p w14:paraId="516B7872" w14:textId="77777777" w:rsidR="009F2903" w:rsidRPr="009F2903" w:rsidRDefault="00BF470E" w:rsidP="009F2903">
            <w:pPr>
              <w:tabs>
                <w:tab w:val="right" w:pos="9639"/>
              </w:tabs>
              <w:spacing w:after="0" w:line="240" w:lineRule="auto"/>
              <w:rPr>
                <w:rFonts w:ascii="Times New Roman" w:eastAsia="Times New Roman" w:hAnsi="Times New Roman" w:cs="Times New Roman"/>
                <w:sz w:val="20"/>
              </w:rPr>
            </w:pPr>
            <w:r w:rsidRPr="002B6B1D">
              <w:rPr>
                <w:rFonts w:ascii="Times New Roman" w:eastAsia="Times New Roman" w:hAnsi="Times New Roman" w:cs="Times New Roman"/>
                <w:sz w:val="20"/>
                <w:lang w:val="en-US"/>
              </w:rPr>
              <w:t>Issuing authority, da</w:t>
            </w:r>
            <w:r w:rsidRPr="002B6B1D">
              <w:rPr>
                <w:rFonts w:ascii="Times New Roman" w:eastAsia="Times New Roman" w:hAnsi="Times New Roman" w:cs="Times New Roman"/>
                <w:sz w:val="20"/>
                <w:lang w:val="en-US"/>
              </w:rPr>
              <w:t>te of issue:</w:t>
            </w:r>
            <w:r w:rsidRPr="002B6B1D">
              <w:rPr>
                <w:rFonts w:ascii="Times New Roman" w:eastAsia="Times New Roman" w:hAnsi="Times New Roman" w:cs="Times New Roman"/>
                <w:sz w:val="20"/>
                <w:lang w:val="en-US"/>
              </w:rPr>
              <w:tab/>
            </w:r>
          </w:p>
          <w:p w14:paraId="22F89065" w14:textId="77777777" w:rsidR="002B6B1D" w:rsidRPr="009F2903" w:rsidRDefault="00BF470E" w:rsidP="002B6B1D">
            <w:pPr>
              <w:spacing w:after="0" w:line="240" w:lineRule="auto"/>
              <w:rPr>
                <w:rFonts w:ascii="Times New Roman" w:eastAsia="Times New Roman" w:hAnsi="Times New Roman" w:cs="Times New Roman"/>
                <w:sz w:val="20"/>
                <w:szCs w:val="20"/>
                <w:lang w:val="en-US"/>
              </w:rPr>
            </w:pPr>
          </w:p>
        </w:tc>
      </w:tr>
      <w:tr w:rsidR="00C810E5" w14:paraId="74EC84C8" w14:textId="77777777" w:rsidTr="009F2903">
        <w:trPr>
          <w:trHeight w:val="20"/>
        </w:trPr>
        <w:tc>
          <w:tcPr>
            <w:tcW w:w="69" w:type="pct"/>
            <w:gridSpan w:val="3"/>
            <w:tcBorders>
              <w:left w:val="single" w:sz="6" w:space="0" w:color="auto"/>
              <w:right w:val="single" w:sz="6" w:space="0" w:color="auto"/>
            </w:tcBorders>
          </w:tcPr>
          <w:p w14:paraId="02DF3293"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47A3E09B"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77C99A8" w14:textId="77777777" w:rsidTr="009F2903">
        <w:trPr>
          <w:trHeight w:val="20"/>
        </w:trPr>
        <w:tc>
          <w:tcPr>
            <w:tcW w:w="69" w:type="pct"/>
            <w:gridSpan w:val="3"/>
            <w:tcBorders>
              <w:left w:val="single" w:sz="6" w:space="0" w:color="auto"/>
              <w:right w:val="single" w:sz="6" w:space="0" w:color="auto"/>
            </w:tcBorders>
          </w:tcPr>
          <w:p w14:paraId="30AEE1C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401818CF"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6A4BD5C3" w14:textId="77777777" w:rsidTr="009F2903">
        <w:trPr>
          <w:trHeight w:val="20"/>
        </w:trPr>
        <w:tc>
          <w:tcPr>
            <w:tcW w:w="69" w:type="pct"/>
            <w:gridSpan w:val="3"/>
            <w:tcBorders>
              <w:left w:val="single" w:sz="6" w:space="0" w:color="auto"/>
              <w:right w:val="single" w:sz="6" w:space="0" w:color="auto"/>
            </w:tcBorders>
          </w:tcPr>
          <w:p w14:paraId="021FC7C8"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183FFFFA"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1AD00182" w14:textId="77777777" w:rsidTr="009F2903">
        <w:trPr>
          <w:trHeight w:val="20"/>
        </w:trPr>
        <w:tc>
          <w:tcPr>
            <w:tcW w:w="69" w:type="pct"/>
            <w:gridSpan w:val="3"/>
            <w:tcBorders>
              <w:left w:val="single" w:sz="6" w:space="0" w:color="auto"/>
              <w:right w:val="single" w:sz="6" w:space="0" w:color="auto"/>
            </w:tcBorders>
          </w:tcPr>
          <w:p w14:paraId="7A5496AB"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1A250F7E"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069B329B" w14:textId="77777777" w:rsidTr="009F2903">
        <w:trPr>
          <w:trHeight w:val="20"/>
        </w:trPr>
        <w:tc>
          <w:tcPr>
            <w:tcW w:w="69" w:type="pct"/>
            <w:gridSpan w:val="3"/>
            <w:tcBorders>
              <w:left w:val="single" w:sz="6" w:space="0" w:color="auto"/>
              <w:right w:val="single" w:sz="6" w:space="0" w:color="auto"/>
            </w:tcBorders>
          </w:tcPr>
          <w:p w14:paraId="38D69C90"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1C410CF7"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54CC4898" w14:textId="77777777" w:rsidTr="009F2903">
        <w:trPr>
          <w:trHeight w:val="20"/>
        </w:trPr>
        <w:tc>
          <w:tcPr>
            <w:tcW w:w="69" w:type="pct"/>
            <w:gridSpan w:val="3"/>
            <w:tcBorders>
              <w:left w:val="single" w:sz="6" w:space="0" w:color="auto"/>
              <w:right w:val="single" w:sz="6" w:space="0" w:color="auto"/>
            </w:tcBorders>
          </w:tcPr>
          <w:p w14:paraId="0AF113BE"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5D8F12AC"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A127923" w14:textId="77777777" w:rsidTr="009F2903">
        <w:trPr>
          <w:trHeight w:val="20"/>
        </w:trPr>
        <w:tc>
          <w:tcPr>
            <w:tcW w:w="69" w:type="pct"/>
            <w:gridSpan w:val="3"/>
            <w:tcBorders>
              <w:left w:val="single" w:sz="6" w:space="0" w:color="auto"/>
              <w:right w:val="single" w:sz="6" w:space="0" w:color="auto"/>
            </w:tcBorders>
          </w:tcPr>
          <w:p w14:paraId="3C09CF94"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5F6D2ADE"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3407B8A0" w14:textId="77777777" w:rsidTr="009F2903">
        <w:trPr>
          <w:trHeight w:val="20"/>
        </w:trPr>
        <w:tc>
          <w:tcPr>
            <w:tcW w:w="69" w:type="pct"/>
            <w:gridSpan w:val="3"/>
            <w:tcBorders>
              <w:left w:val="single" w:sz="6" w:space="0" w:color="auto"/>
              <w:right w:val="single" w:sz="6" w:space="0" w:color="auto"/>
            </w:tcBorders>
          </w:tcPr>
          <w:p w14:paraId="31BE2289"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663FAE1F"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740CEA3" w14:textId="77777777" w:rsidTr="009F2903">
        <w:trPr>
          <w:trHeight w:val="20"/>
        </w:trPr>
        <w:tc>
          <w:tcPr>
            <w:tcW w:w="69" w:type="pct"/>
            <w:gridSpan w:val="3"/>
            <w:tcBorders>
              <w:left w:val="single" w:sz="6" w:space="0" w:color="auto"/>
              <w:right w:val="single" w:sz="6" w:space="0" w:color="auto"/>
            </w:tcBorders>
          </w:tcPr>
          <w:p w14:paraId="2742920A"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3FE96126"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6B0FDEC8" w14:textId="77777777" w:rsidTr="009F2903">
        <w:trPr>
          <w:trHeight w:val="20"/>
        </w:trPr>
        <w:tc>
          <w:tcPr>
            <w:tcW w:w="69" w:type="pct"/>
            <w:gridSpan w:val="3"/>
            <w:tcBorders>
              <w:left w:val="single" w:sz="6" w:space="0" w:color="auto"/>
              <w:bottom w:val="single" w:sz="6" w:space="0" w:color="auto"/>
              <w:right w:val="single" w:sz="6" w:space="0" w:color="auto"/>
            </w:tcBorders>
          </w:tcPr>
          <w:p w14:paraId="0C442945" w14:textId="77777777" w:rsidR="002B6B1D" w:rsidRPr="002B6B1D" w:rsidRDefault="00BF470E" w:rsidP="002B6B1D">
            <w:pPr>
              <w:spacing w:after="0" w:line="240" w:lineRule="auto"/>
              <w:rPr>
                <w:rFonts w:ascii="Times New Roman" w:eastAsia="Times New Roman" w:hAnsi="Times New Roman" w:cs="Times New Roman"/>
                <w:sz w:val="20"/>
                <w:szCs w:val="20"/>
              </w:rPr>
            </w:pPr>
          </w:p>
        </w:tc>
        <w:tc>
          <w:tcPr>
            <w:tcW w:w="4931" w:type="pct"/>
            <w:gridSpan w:val="20"/>
            <w:vMerge/>
            <w:tcBorders>
              <w:top w:val="single" w:sz="6" w:space="0" w:color="auto"/>
              <w:left w:val="single" w:sz="6" w:space="0" w:color="auto"/>
              <w:bottom w:val="single" w:sz="6" w:space="0" w:color="auto"/>
              <w:right w:val="single" w:sz="6" w:space="0" w:color="auto"/>
            </w:tcBorders>
          </w:tcPr>
          <w:p w14:paraId="2DEFFED4"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7C89C5F5" w14:textId="77777777" w:rsidTr="009F2903">
        <w:trPr>
          <w:trHeight w:val="184"/>
        </w:trPr>
        <w:tc>
          <w:tcPr>
            <w:tcW w:w="5000" w:type="pct"/>
            <w:gridSpan w:val="23"/>
            <w:vMerge w:val="restart"/>
            <w:tcBorders>
              <w:top w:val="single" w:sz="6" w:space="0" w:color="auto"/>
              <w:left w:val="single" w:sz="6" w:space="0" w:color="auto"/>
              <w:bottom w:val="single" w:sz="6" w:space="0" w:color="auto"/>
              <w:right w:val="single" w:sz="6" w:space="0" w:color="auto"/>
            </w:tcBorders>
          </w:tcPr>
          <w:p w14:paraId="5AE2A1B4" w14:textId="77777777" w:rsidR="002B6B1D" w:rsidRPr="002B6B1D" w:rsidRDefault="00BF470E" w:rsidP="009F2903">
            <w:pPr>
              <w:spacing w:after="0" w:line="240" w:lineRule="auto"/>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I hereby consent to the processing by IDGC of the South, PJSC of my personal data as specified in this Application, including collection, recording, systematization, accumulation, storage, refinement </w:t>
            </w:r>
            <w:r w:rsidRPr="002B6B1D">
              <w:rPr>
                <w:rFonts w:ascii="Times New Roman" w:eastAsia="Times New Roman" w:hAnsi="Times New Roman" w:cs="Times New Roman"/>
                <w:sz w:val="20"/>
                <w:lang w:val="en-US"/>
              </w:rPr>
              <w:t>(updating, modification), extraction, use, transfer (distribution, provision, access), depersonalization, blocking, deletion, destruction.</w:t>
            </w:r>
          </w:p>
          <w:p w14:paraId="43626AC1" w14:textId="77777777" w:rsidR="002B6B1D" w:rsidRPr="002B6B1D" w:rsidRDefault="00BF470E" w:rsidP="009F2903">
            <w:pPr>
              <w:spacing w:after="0" w:line="240" w:lineRule="auto"/>
              <w:jc w:val="both"/>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Signature of the person</w:t>
            </w:r>
            <w:r>
              <w:rPr>
                <w:rStyle w:val="a6"/>
                <w:rFonts w:ascii="Times New Roman" w:eastAsia="Times New Roman" w:hAnsi="Times New Roman" w:cs="Times New Roman"/>
                <w:sz w:val="20"/>
              </w:rPr>
              <w:footnoteReference w:id="8"/>
            </w:r>
            <w:r w:rsidRPr="002B6B1D">
              <w:rPr>
                <w:rFonts w:ascii="Times New Roman" w:eastAsia="Times New Roman" w:hAnsi="Times New Roman" w:cs="Times New Roman"/>
                <w:sz w:val="20"/>
                <w:lang w:val="en-US"/>
              </w:rPr>
              <w:t xml:space="preserve"> having the preferential right to acquire shares (the person authorized by him):</w:t>
            </w:r>
          </w:p>
          <w:p w14:paraId="31A64B53" w14:textId="77777777" w:rsidR="009F2903" w:rsidRDefault="00BF470E" w:rsidP="009F2903">
            <w:pPr>
              <w:spacing w:after="0" w:line="240" w:lineRule="auto"/>
              <w:rPr>
                <w:rFonts w:ascii="Times New Roman" w:eastAsia="Times New Roman" w:hAnsi="Times New Roman" w:cs="Times New Roman"/>
                <w:sz w:val="20"/>
                <w:lang w:val="en-US"/>
              </w:rPr>
            </w:pPr>
          </w:p>
          <w:p w14:paraId="53A4877E" w14:textId="77777777" w:rsidR="009F2903" w:rsidRPr="00B476FC" w:rsidRDefault="00BF470E" w:rsidP="009F2903">
            <w:pPr>
              <w:spacing w:after="0" w:line="240" w:lineRule="auto"/>
              <w:rPr>
                <w:rFonts w:ascii="Times New Roman" w:eastAsia="Times New Roman" w:hAnsi="Times New Roman" w:cs="Times New Roman"/>
                <w:sz w:val="20"/>
              </w:rPr>
            </w:pPr>
            <w:r w:rsidRPr="00B476FC">
              <w:rPr>
                <w:rFonts w:ascii="Times New Roman" w:eastAsia="Times New Roman" w:hAnsi="Times New Roman" w:cs="Times New Roman"/>
                <w:sz w:val="20"/>
                <w:lang w:val="en-US"/>
              </w:rPr>
              <w:t>__________</w:t>
            </w:r>
            <w:r w:rsidRPr="00B476FC">
              <w:rPr>
                <w:rFonts w:ascii="Times New Roman" w:eastAsia="Times New Roman" w:hAnsi="Times New Roman" w:cs="Times New Roman"/>
                <w:sz w:val="20"/>
                <w:lang w:val="en-US"/>
              </w:rPr>
              <w:t>______________________  ______________________</w:t>
            </w:r>
          </w:p>
          <w:p w14:paraId="69EECC88" w14:textId="77777777" w:rsidR="009F2903" w:rsidRPr="002B6B1D" w:rsidRDefault="00BF470E" w:rsidP="009F2903">
            <w:pPr>
              <w:tabs>
                <w:tab w:val="left" w:pos="3828"/>
              </w:tabs>
              <w:spacing w:after="0" w:line="240" w:lineRule="auto"/>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 xml:space="preserve">( </w:t>
            </w:r>
            <w:r w:rsidRPr="002B6B1D">
              <w:rPr>
                <w:rFonts w:ascii="Times New Roman" w:eastAsia="Times New Roman" w:hAnsi="Times New Roman" w:cs="Times New Roman"/>
                <w:sz w:val="20"/>
                <w:lang w:val="en-US"/>
              </w:rPr>
              <w:tab/>
              <w:t>)</w:t>
            </w:r>
          </w:p>
          <w:p w14:paraId="09295C7E" w14:textId="77777777" w:rsidR="009F2903" w:rsidRPr="002B6B1D" w:rsidRDefault="00BF470E" w:rsidP="009F2903">
            <w:pPr>
              <w:tabs>
                <w:tab w:val="left" w:pos="1276"/>
                <w:tab w:val="left" w:pos="3969"/>
                <w:tab w:val="left" w:pos="6379"/>
              </w:tabs>
              <w:spacing w:after="0" w:line="240" w:lineRule="auto"/>
              <w:rPr>
                <w:rFonts w:ascii="Times New Roman" w:eastAsia="Times New Roman" w:hAnsi="Times New Roman" w:cs="Times New Roman"/>
                <w:sz w:val="16"/>
                <w:szCs w:val="16"/>
              </w:rPr>
            </w:pPr>
            <w:r w:rsidRPr="009F2903">
              <w:rPr>
                <w:rFonts w:ascii="Times New Roman" w:eastAsia="Times New Roman" w:hAnsi="Times New Roman" w:cs="Times New Roman"/>
                <w:sz w:val="16"/>
                <w:lang w:val="en-US"/>
              </w:rPr>
              <w:tab/>
              <w:t>(position)</w:t>
            </w:r>
            <w:r w:rsidRPr="009F2903">
              <w:rPr>
                <w:rFonts w:ascii="Times New Roman" w:eastAsia="Times New Roman" w:hAnsi="Times New Roman" w:cs="Times New Roman"/>
                <w:sz w:val="16"/>
                <w:lang w:val="en-US"/>
              </w:rPr>
              <w:tab/>
              <w:t xml:space="preserve"> (signature) </w:t>
            </w:r>
            <w:r w:rsidRPr="009F2903">
              <w:rPr>
                <w:rFonts w:ascii="Times New Roman" w:eastAsia="Times New Roman" w:hAnsi="Times New Roman" w:cs="Times New Roman"/>
                <w:sz w:val="16"/>
                <w:lang w:val="en-US"/>
              </w:rPr>
              <w:tab/>
              <w:t>(Full name)</w:t>
            </w:r>
          </w:p>
          <w:p w14:paraId="12CE1482" w14:textId="77777777" w:rsidR="009F2903" w:rsidRPr="009F2903" w:rsidRDefault="00BF470E" w:rsidP="009F2903">
            <w:pPr>
              <w:spacing w:after="0" w:line="240" w:lineRule="auto"/>
              <w:rPr>
                <w:rFonts w:ascii="Times New Roman" w:eastAsia="Times New Roman" w:hAnsi="Times New Roman" w:cs="Times New Roman"/>
                <w:sz w:val="20"/>
              </w:rPr>
            </w:pPr>
          </w:p>
          <w:p w14:paraId="06F584B0" w14:textId="77777777" w:rsidR="009F2903" w:rsidRPr="002B6B1D" w:rsidRDefault="00BF470E" w:rsidP="009F2903">
            <w:pPr>
              <w:spacing w:after="0" w:line="240" w:lineRule="auto"/>
              <w:jc w:val="right"/>
              <w:rPr>
                <w:rFonts w:ascii="Times New Roman" w:eastAsia="Times New Roman" w:hAnsi="Times New Roman" w:cs="Times New Roman"/>
                <w:sz w:val="20"/>
                <w:szCs w:val="20"/>
              </w:rPr>
            </w:pPr>
            <w:r w:rsidRPr="002B6B1D">
              <w:rPr>
                <w:rFonts w:ascii="Times New Roman" w:eastAsia="Times New Roman" w:hAnsi="Times New Roman" w:cs="Times New Roman"/>
                <w:sz w:val="20"/>
                <w:lang w:val="en-US"/>
              </w:rPr>
              <w:t>Date «___» _______________2019</w:t>
            </w:r>
          </w:p>
          <w:p w14:paraId="13F01607" w14:textId="77777777" w:rsidR="009F2903" w:rsidRPr="009F2903" w:rsidRDefault="00BF470E" w:rsidP="009F2903">
            <w:pPr>
              <w:spacing w:after="0" w:line="240" w:lineRule="auto"/>
              <w:jc w:val="right"/>
              <w:rPr>
                <w:rFonts w:ascii="Times New Roman" w:eastAsia="Times New Roman" w:hAnsi="Times New Roman" w:cs="Times New Roman"/>
                <w:sz w:val="16"/>
                <w:szCs w:val="16"/>
              </w:rPr>
            </w:pPr>
          </w:p>
        </w:tc>
      </w:tr>
      <w:tr w:rsidR="00C810E5" w14:paraId="57274835"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4C7C49C7"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31F5A0E5"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190A0F32"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r w:rsidR="00C810E5" w14:paraId="6ADB371B" w14:textId="77777777" w:rsidTr="009F2903">
        <w:trPr>
          <w:trHeight w:val="230"/>
        </w:trPr>
        <w:tc>
          <w:tcPr>
            <w:tcW w:w="5000" w:type="pct"/>
            <w:gridSpan w:val="23"/>
            <w:vMerge/>
            <w:tcBorders>
              <w:top w:val="single" w:sz="6" w:space="0" w:color="auto"/>
              <w:left w:val="single" w:sz="6" w:space="0" w:color="auto"/>
              <w:bottom w:val="single" w:sz="6" w:space="0" w:color="auto"/>
              <w:right w:val="single" w:sz="6" w:space="0" w:color="auto"/>
            </w:tcBorders>
          </w:tcPr>
          <w:p w14:paraId="372A3FB8" w14:textId="77777777" w:rsidR="002B6B1D" w:rsidRPr="002B6B1D" w:rsidRDefault="00BF470E" w:rsidP="002B6B1D">
            <w:pPr>
              <w:spacing w:after="0" w:line="240" w:lineRule="auto"/>
              <w:rPr>
                <w:rFonts w:ascii="Times New Roman" w:eastAsia="Times New Roman" w:hAnsi="Times New Roman" w:cs="Times New Roman"/>
                <w:sz w:val="20"/>
                <w:szCs w:val="20"/>
              </w:rPr>
            </w:pPr>
          </w:p>
        </w:tc>
      </w:tr>
    </w:tbl>
    <w:tbl>
      <w:tblPr>
        <w:tblStyle w:val="TableNormal0"/>
        <w:tblW w:w="5000" w:type="pct"/>
        <w:tblInd w:w="-23" w:type="dxa"/>
        <w:tblLook w:val="01E0" w:firstRow="1" w:lastRow="1" w:firstColumn="1" w:lastColumn="1" w:noHBand="0" w:noVBand="0"/>
      </w:tblPr>
      <w:tblGrid>
        <w:gridCol w:w="1244"/>
        <w:gridCol w:w="900"/>
        <w:gridCol w:w="1291"/>
        <w:gridCol w:w="2049"/>
        <w:gridCol w:w="1420"/>
        <w:gridCol w:w="2861"/>
      </w:tblGrid>
      <w:tr w:rsidR="00C810E5" w14:paraId="3A33A44A" w14:textId="77777777" w:rsidTr="009F2903">
        <w:trPr>
          <w:trHeight w:val="20"/>
        </w:trPr>
        <w:tc>
          <w:tcPr>
            <w:tcW w:w="5000" w:type="pct"/>
            <w:gridSpan w:val="6"/>
            <w:tcBorders>
              <w:top w:val="single" w:sz="6" w:space="0" w:color="auto"/>
              <w:left w:val="single" w:sz="6" w:space="0" w:color="auto"/>
              <w:bottom w:val="single" w:sz="4" w:space="0" w:color="auto"/>
              <w:right w:val="single" w:sz="6" w:space="0" w:color="auto"/>
            </w:tcBorders>
          </w:tcPr>
          <w:p w14:paraId="76DDE8A9" w14:textId="77777777" w:rsidR="009F2903" w:rsidRPr="009F2903" w:rsidRDefault="00BF470E" w:rsidP="008F2B71">
            <w:pPr>
              <w:pStyle w:val="TableParagraph"/>
              <w:ind w:left="0"/>
              <w:jc w:val="center"/>
              <w:rPr>
                <w:sz w:val="20"/>
                <w:szCs w:val="20"/>
              </w:rPr>
            </w:pPr>
            <w:r w:rsidRPr="009F2903">
              <w:rPr>
                <w:sz w:val="20"/>
                <w:szCs w:val="20"/>
              </w:rPr>
              <w:t>3. Signature</w:t>
            </w:r>
          </w:p>
        </w:tc>
      </w:tr>
      <w:tr w:rsidR="00C810E5" w14:paraId="03DECC9E" w14:textId="77777777" w:rsidTr="009F2903">
        <w:trPr>
          <w:trHeight w:val="213"/>
        </w:trPr>
        <w:tc>
          <w:tcPr>
            <w:tcW w:w="2808" w:type="pct"/>
            <w:gridSpan w:val="4"/>
            <w:vMerge w:val="restart"/>
            <w:tcBorders>
              <w:top w:val="single" w:sz="4" w:space="0" w:color="auto"/>
              <w:left w:val="single" w:sz="6" w:space="0" w:color="auto"/>
            </w:tcBorders>
          </w:tcPr>
          <w:p w14:paraId="6A327F53" w14:textId="77777777" w:rsidR="009F2903" w:rsidRPr="009F2903" w:rsidRDefault="00BF470E" w:rsidP="008F2B71">
            <w:pPr>
              <w:pStyle w:val="TableParagraph"/>
              <w:ind w:left="0"/>
              <w:rPr>
                <w:sz w:val="20"/>
                <w:szCs w:val="20"/>
                <w:lang w:val="ru-RU"/>
              </w:rPr>
            </w:pPr>
            <w:r w:rsidRPr="009F2903">
              <w:rPr>
                <w:sz w:val="20"/>
                <w:szCs w:val="20"/>
              </w:rPr>
              <w:t xml:space="preserve">3.1. Head of Corporate Governance and Shareholder Relations Department (by proxy No. 86-19 dated January 1, </w:t>
            </w:r>
            <w:r w:rsidRPr="009F2903">
              <w:rPr>
                <w:sz w:val="20"/>
                <w:szCs w:val="20"/>
              </w:rPr>
              <w:t>2019)</w:t>
            </w:r>
          </w:p>
        </w:tc>
        <w:tc>
          <w:tcPr>
            <w:tcW w:w="727" w:type="pct"/>
            <w:tcBorders>
              <w:top w:val="single" w:sz="4" w:space="0" w:color="auto"/>
              <w:bottom w:val="single" w:sz="4" w:space="0" w:color="auto"/>
            </w:tcBorders>
          </w:tcPr>
          <w:p w14:paraId="2E4B8831" w14:textId="77777777" w:rsidR="009F2903" w:rsidRPr="009F2903" w:rsidRDefault="00BF470E" w:rsidP="008F2B71">
            <w:pPr>
              <w:pStyle w:val="TableParagraph"/>
              <w:tabs>
                <w:tab w:val="left" w:pos="5729"/>
                <w:tab w:val="left" w:pos="5854"/>
                <w:tab w:val="left" w:pos="7224"/>
                <w:tab w:val="left" w:pos="7774"/>
              </w:tabs>
              <w:ind w:left="0"/>
              <w:rPr>
                <w:sz w:val="20"/>
                <w:szCs w:val="20"/>
                <w:lang w:val="ru-RU"/>
              </w:rPr>
            </w:pPr>
          </w:p>
        </w:tc>
        <w:tc>
          <w:tcPr>
            <w:tcW w:w="1465" w:type="pct"/>
            <w:tcBorders>
              <w:top w:val="single" w:sz="4" w:space="0" w:color="auto"/>
              <w:right w:val="single" w:sz="6" w:space="0" w:color="auto"/>
            </w:tcBorders>
            <w:vAlign w:val="bottom"/>
          </w:tcPr>
          <w:p w14:paraId="22B48F01" w14:textId="77777777" w:rsidR="009F2903" w:rsidRPr="009F2903" w:rsidRDefault="00BF470E" w:rsidP="008F2B71">
            <w:pPr>
              <w:pStyle w:val="TableParagraph"/>
              <w:tabs>
                <w:tab w:val="left" w:pos="5729"/>
                <w:tab w:val="left" w:pos="5854"/>
                <w:tab w:val="left" w:pos="7224"/>
                <w:tab w:val="left" w:pos="7774"/>
              </w:tabs>
              <w:ind w:left="0"/>
              <w:rPr>
                <w:sz w:val="20"/>
                <w:szCs w:val="20"/>
              </w:rPr>
            </w:pPr>
            <w:r w:rsidRPr="009F2903">
              <w:rPr>
                <w:sz w:val="20"/>
                <w:szCs w:val="20"/>
              </w:rPr>
              <w:t>Pavlova E.N.</w:t>
            </w:r>
          </w:p>
        </w:tc>
      </w:tr>
      <w:tr w:rsidR="00C810E5" w14:paraId="0821851F" w14:textId="77777777" w:rsidTr="009F2903">
        <w:trPr>
          <w:trHeight w:val="352"/>
        </w:trPr>
        <w:tc>
          <w:tcPr>
            <w:tcW w:w="2808" w:type="pct"/>
            <w:gridSpan w:val="4"/>
            <w:vMerge/>
            <w:tcBorders>
              <w:left w:val="single" w:sz="6" w:space="0" w:color="auto"/>
            </w:tcBorders>
          </w:tcPr>
          <w:p w14:paraId="155C862B" w14:textId="77777777" w:rsidR="009F2903" w:rsidRPr="009F2903" w:rsidRDefault="00BF470E" w:rsidP="008F2B71">
            <w:pPr>
              <w:pStyle w:val="TableParagraph"/>
              <w:tabs>
                <w:tab w:val="left" w:pos="5729"/>
                <w:tab w:val="left" w:pos="5854"/>
                <w:tab w:val="left" w:pos="7224"/>
                <w:tab w:val="left" w:pos="7774"/>
              </w:tabs>
              <w:ind w:left="0"/>
              <w:rPr>
                <w:sz w:val="20"/>
                <w:szCs w:val="20"/>
              </w:rPr>
            </w:pPr>
          </w:p>
        </w:tc>
        <w:tc>
          <w:tcPr>
            <w:tcW w:w="727" w:type="pct"/>
          </w:tcPr>
          <w:p w14:paraId="1993DF03" w14:textId="21931441" w:rsidR="009F2903" w:rsidRPr="009F2903" w:rsidRDefault="00BF470E" w:rsidP="008F2B71">
            <w:pPr>
              <w:pStyle w:val="TableParagraph"/>
              <w:tabs>
                <w:tab w:val="left" w:pos="5729"/>
                <w:tab w:val="left" w:pos="5854"/>
                <w:tab w:val="left" w:pos="7224"/>
                <w:tab w:val="left" w:pos="7774"/>
              </w:tabs>
              <w:ind w:left="0"/>
              <w:rPr>
                <w:sz w:val="20"/>
                <w:szCs w:val="20"/>
              </w:rPr>
            </w:pPr>
            <w:r w:rsidRPr="009F2903">
              <w:rPr>
                <w:sz w:val="20"/>
                <w:szCs w:val="20"/>
              </w:rPr>
              <w:t xml:space="preserve">(signature) </w:t>
            </w:r>
            <w:r>
              <w:rPr>
                <w:sz w:val="20"/>
                <w:szCs w:val="20"/>
              </w:rPr>
              <w:t>L</w:t>
            </w:r>
            <w:r w:rsidRPr="009F2903">
              <w:rPr>
                <w:sz w:val="20"/>
                <w:szCs w:val="20"/>
              </w:rPr>
              <w:t>.</w:t>
            </w:r>
            <w:r>
              <w:rPr>
                <w:sz w:val="20"/>
                <w:szCs w:val="20"/>
              </w:rPr>
              <w:t>S</w:t>
            </w:r>
            <w:bookmarkStart w:id="0" w:name="_GoBack"/>
            <w:bookmarkEnd w:id="0"/>
            <w:r w:rsidRPr="009F2903">
              <w:rPr>
                <w:sz w:val="20"/>
                <w:szCs w:val="20"/>
              </w:rPr>
              <w:t>.</w:t>
            </w:r>
          </w:p>
        </w:tc>
        <w:tc>
          <w:tcPr>
            <w:tcW w:w="1465" w:type="pct"/>
            <w:tcBorders>
              <w:right w:val="single" w:sz="6" w:space="0" w:color="auto"/>
            </w:tcBorders>
          </w:tcPr>
          <w:p w14:paraId="58DF4331" w14:textId="77777777" w:rsidR="009F2903" w:rsidRPr="009F2903" w:rsidRDefault="00BF470E" w:rsidP="008F2B71">
            <w:pPr>
              <w:pStyle w:val="TableParagraph"/>
              <w:tabs>
                <w:tab w:val="left" w:pos="5729"/>
                <w:tab w:val="left" w:pos="5854"/>
                <w:tab w:val="left" w:pos="7224"/>
                <w:tab w:val="left" w:pos="7774"/>
              </w:tabs>
              <w:ind w:left="0"/>
              <w:rPr>
                <w:sz w:val="20"/>
                <w:szCs w:val="20"/>
              </w:rPr>
            </w:pPr>
          </w:p>
        </w:tc>
      </w:tr>
      <w:tr w:rsidR="00C810E5" w14:paraId="3D719C3B" w14:textId="77777777" w:rsidTr="009F2903">
        <w:trPr>
          <w:trHeight w:val="20"/>
        </w:trPr>
        <w:tc>
          <w:tcPr>
            <w:tcW w:w="637" w:type="pct"/>
            <w:tcBorders>
              <w:left w:val="single" w:sz="6" w:space="0" w:color="auto"/>
              <w:bottom w:val="single" w:sz="6" w:space="0" w:color="auto"/>
            </w:tcBorders>
          </w:tcPr>
          <w:p w14:paraId="08FCB355" w14:textId="77777777" w:rsidR="009F2903" w:rsidRPr="009F2903" w:rsidRDefault="00BF470E" w:rsidP="008F2B71">
            <w:pPr>
              <w:pStyle w:val="TableParagraph"/>
              <w:ind w:left="0"/>
              <w:rPr>
                <w:sz w:val="20"/>
                <w:szCs w:val="20"/>
              </w:rPr>
            </w:pPr>
            <w:r w:rsidRPr="009F2903">
              <w:rPr>
                <w:sz w:val="20"/>
                <w:szCs w:val="20"/>
              </w:rPr>
              <w:t>3.2. Date</w:t>
            </w:r>
          </w:p>
        </w:tc>
        <w:tc>
          <w:tcPr>
            <w:tcW w:w="461" w:type="pct"/>
            <w:tcBorders>
              <w:bottom w:val="single" w:sz="6" w:space="0" w:color="auto"/>
            </w:tcBorders>
          </w:tcPr>
          <w:p w14:paraId="617878C7" w14:textId="77777777" w:rsidR="009F2903" w:rsidRPr="009F2903" w:rsidRDefault="00BF470E" w:rsidP="009F2903">
            <w:pPr>
              <w:pStyle w:val="TableParagraph"/>
              <w:ind w:left="0"/>
              <w:rPr>
                <w:sz w:val="20"/>
                <w:szCs w:val="20"/>
              </w:rPr>
            </w:pPr>
            <w:r w:rsidRPr="009F2903">
              <w:rPr>
                <w:sz w:val="20"/>
                <w:szCs w:val="20"/>
              </w:rPr>
              <w:t>May</w:t>
            </w:r>
          </w:p>
        </w:tc>
        <w:tc>
          <w:tcPr>
            <w:tcW w:w="661" w:type="pct"/>
            <w:tcBorders>
              <w:bottom w:val="single" w:sz="6" w:space="0" w:color="auto"/>
            </w:tcBorders>
          </w:tcPr>
          <w:p w14:paraId="65BE4D45" w14:textId="77777777" w:rsidR="009F2903" w:rsidRPr="009F2903" w:rsidRDefault="00BF470E" w:rsidP="008F2B71">
            <w:pPr>
              <w:pStyle w:val="TableParagraph"/>
              <w:ind w:left="0"/>
              <w:rPr>
                <w:sz w:val="20"/>
                <w:szCs w:val="20"/>
                <w:lang w:val="ru-RU"/>
              </w:rPr>
            </w:pPr>
            <w:r>
              <w:rPr>
                <w:sz w:val="20"/>
                <w:szCs w:val="20"/>
              </w:rPr>
              <w:t>"31",</w:t>
            </w:r>
          </w:p>
        </w:tc>
        <w:tc>
          <w:tcPr>
            <w:tcW w:w="3241" w:type="pct"/>
            <w:gridSpan w:val="3"/>
            <w:tcBorders>
              <w:bottom w:val="single" w:sz="6" w:space="0" w:color="auto"/>
              <w:right w:val="single" w:sz="6" w:space="0" w:color="auto"/>
            </w:tcBorders>
          </w:tcPr>
          <w:p w14:paraId="50A74E3F" w14:textId="77777777" w:rsidR="009F2903" w:rsidRPr="009F2903" w:rsidRDefault="00BF470E" w:rsidP="008F2B71">
            <w:pPr>
              <w:pStyle w:val="TableParagraph"/>
              <w:spacing w:after="120"/>
              <w:ind w:left="0"/>
              <w:rPr>
                <w:sz w:val="20"/>
                <w:szCs w:val="20"/>
              </w:rPr>
            </w:pPr>
            <w:r w:rsidRPr="009F2903">
              <w:rPr>
                <w:sz w:val="20"/>
                <w:szCs w:val="20"/>
              </w:rPr>
              <w:t>2019</w:t>
            </w:r>
          </w:p>
        </w:tc>
      </w:tr>
    </w:tbl>
    <w:p w14:paraId="4A835900" w14:textId="77777777" w:rsidR="009F2903" w:rsidRDefault="00BF470E" w:rsidP="009F2903"/>
    <w:sectPr w:rsidR="009F2903" w:rsidSect="00F46669">
      <w:pgSz w:w="11909"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D124" w14:textId="77777777" w:rsidR="00000000" w:rsidRDefault="00BF470E">
      <w:pPr>
        <w:spacing w:after="0" w:line="240" w:lineRule="auto"/>
      </w:pPr>
      <w:r>
        <w:separator/>
      </w:r>
    </w:p>
  </w:endnote>
  <w:endnote w:type="continuationSeparator" w:id="0">
    <w:p w14:paraId="2301ED89" w14:textId="77777777" w:rsidR="00000000" w:rsidRDefault="00BF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3F7A" w14:textId="77777777" w:rsidR="00191C0A" w:rsidRDefault="00BF470E" w:rsidP="00B476FC">
      <w:pPr>
        <w:spacing w:after="0" w:line="240" w:lineRule="auto"/>
      </w:pPr>
      <w:r>
        <w:separator/>
      </w:r>
    </w:p>
  </w:footnote>
  <w:footnote w:type="continuationSeparator" w:id="0">
    <w:p w14:paraId="5850E269" w14:textId="77777777" w:rsidR="00191C0A" w:rsidRDefault="00BF470E" w:rsidP="00B476FC">
      <w:pPr>
        <w:spacing w:after="0" w:line="240" w:lineRule="auto"/>
      </w:pPr>
      <w:r>
        <w:continuationSeparator/>
      </w:r>
    </w:p>
  </w:footnote>
  <w:footnote w:id="1">
    <w:p w14:paraId="4F2F2D32" w14:textId="77777777" w:rsidR="00B476FC" w:rsidRPr="00B476FC" w:rsidRDefault="00BF470E" w:rsidP="00B476FC">
      <w:pPr>
        <w:pStyle w:val="a4"/>
        <w:jc w:val="both"/>
        <w:rPr>
          <w:rFonts w:ascii="Times New Roman" w:hAnsi="Times New Roman" w:cs="Times New Roman"/>
          <w:sz w:val="16"/>
          <w:szCs w:val="16"/>
        </w:rPr>
      </w:pPr>
      <w:r w:rsidRPr="00B476FC">
        <w:rPr>
          <w:rStyle w:val="a6"/>
          <w:rFonts w:ascii="Times New Roman" w:hAnsi="Times New Roman" w:cs="Times New Roman"/>
          <w:sz w:val="16"/>
          <w:szCs w:val="16"/>
        </w:rPr>
        <w:footnoteRef/>
      </w:r>
      <w:r w:rsidRPr="00B476FC">
        <w:rPr>
          <w:rFonts w:ascii="Times New Roman" w:hAnsi="Times New Roman" w:cs="Times New Roman"/>
          <w:sz w:val="16"/>
          <w:szCs w:val="16"/>
          <w:lang w:val="en-US"/>
        </w:rPr>
        <w:t xml:space="preserve"> This information shall be indicated for all nominee holders, starting from the nominee holder from whom the Applicant has opened a custody account (in respect of the shares to be placed), and ending with the nominee holder who has a personal account in th</w:t>
      </w:r>
      <w:r w:rsidRPr="00B476FC">
        <w:rPr>
          <w:rFonts w:ascii="Times New Roman" w:hAnsi="Times New Roman" w:cs="Times New Roman"/>
          <w:sz w:val="16"/>
          <w:szCs w:val="16"/>
          <w:lang w:val="en-US"/>
        </w:rPr>
        <w:t>e register of holders of registered securities of the issuer.</w:t>
      </w:r>
    </w:p>
  </w:footnote>
  <w:footnote w:id="2">
    <w:p w14:paraId="5FE5C562" w14:textId="77777777" w:rsidR="00B476FC" w:rsidRPr="00B476FC" w:rsidRDefault="00BF470E" w:rsidP="00B476FC">
      <w:pPr>
        <w:pStyle w:val="a4"/>
        <w:jc w:val="both"/>
        <w:rPr>
          <w:rFonts w:ascii="Times New Roman" w:hAnsi="Times New Roman" w:cs="Times New Roman"/>
          <w:sz w:val="16"/>
          <w:szCs w:val="16"/>
        </w:rPr>
      </w:pPr>
      <w:r w:rsidRPr="00B476FC">
        <w:rPr>
          <w:rStyle w:val="a6"/>
          <w:rFonts w:ascii="Times New Roman" w:hAnsi="Times New Roman" w:cs="Times New Roman"/>
          <w:sz w:val="16"/>
          <w:szCs w:val="16"/>
        </w:rPr>
        <w:footnoteRef/>
      </w:r>
      <w:r w:rsidRPr="00B476FC">
        <w:rPr>
          <w:rFonts w:ascii="Times New Roman" w:hAnsi="Times New Roman" w:cs="Times New Roman"/>
          <w:sz w:val="16"/>
          <w:szCs w:val="16"/>
          <w:lang w:val="en-US"/>
        </w:rPr>
        <w:t xml:space="preserve"> In order to optimize the accounting of share ownership rights in the register system and to avoid further problems of accounting in the exercise of shareholder rights, we recommend not to use the right to purchase the fractional part of the share and in t</w:t>
      </w:r>
      <w:r w:rsidRPr="00B476FC">
        <w:rPr>
          <w:rFonts w:ascii="Times New Roman" w:hAnsi="Times New Roman" w:cs="Times New Roman"/>
          <w:sz w:val="16"/>
          <w:szCs w:val="16"/>
          <w:lang w:val="en-US"/>
        </w:rPr>
        <w:t>his column to indicate the whole part of the estimated number of shares to be purchased.</w:t>
      </w:r>
    </w:p>
  </w:footnote>
  <w:footnote w:id="3">
    <w:p w14:paraId="0CD221DD" w14:textId="77777777" w:rsidR="00B476FC" w:rsidRPr="00B476FC" w:rsidRDefault="00BF470E">
      <w:pPr>
        <w:pStyle w:val="a4"/>
        <w:rPr>
          <w:rFonts w:ascii="Times New Roman" w:hAnsi="Times New Roman" w:cs="Times New Roman"/>
          <w:sz w:val="16"/>
          <w:szCs w:val="16"/>
        </w:rPr>
      </w:pPr>
      <w:r w:rsidRPr="00B476FC">
        <w:rPr>
          <w:rStyle w:val="a6"/>
          <w:rFonts w:ascii="Times New Roman" w:hAnsi="Times New Roman" w:cs="Times New Roman"/>
          <w:sz w:val="16"/>
          <w:szCs w:val="16"/>
        </w:rPr>
        <w:footnoteRef/>
      </w:r>
      <w:r w:rsidRPr="00B476FC">
        <w:rPr>
          <w:rFonts w:ascii="Times New Roman" w:hAnsi="Times New Roman" w:cs="Times New Roman"/>
          <w:sz w:val="16"/>
          <w:szCs w:val="16"/>
          <w:lang w:val="en-US"/>
        </w:rPr>
        <w:t xml:space="preserve"> You should put an "X" opposite the preferred method of obtaining information.</w:t>
      </w:r>
    </w:p>
  </w:footnote>
  <w:footnote w:id="4">
    <w:p w14:paraId="7469C5EB" w14:textId="77777777" w:rsidR="00B476FC" w:rsidRPr="00B476FC" w:rsidRDefault="00BF470E">
      <w:pPr>
        <w:pStyle w:val="a4"/>
        <w:rPr>
          <w:rFonts w:ascii="Times New Roman" w:hAnsi="Times New Roman" w:cs="Times New Roman"/>
          <w:sz w:val="16"/>
          <w:szCs w:val="16"/>
        </w:rPr>
      </w:pPr>
      <w:r w:rsidRPr="00B476FC">
        <w:rPr>
          <w:rStyle w:val="a6"/>
          <w:rFonts w:ascii="Times New Roman" w:hAnsi="Times New Roman" w:cs="Times New Roman"/>
          <w:sz w:val="16"/>
          <w:szCs w:val="16"/>
        </w:rPr>
        <w:footnoteRef/>
      </w:r>
      <w:r w:rsidRPr="00B476FC">
        <w:rPr>
          <w:rFonts w:ascii="Times New Roman" w:hAnsi="Times New Roman" w:cs="Times New Roman"/>
          <w:sz w:val="16"/>
          <w:szCs w:val="16"/>
          <w:lang w:val="en-US"/>
        </w:rPr>
        <w:t xml:space="preserve"> The Application shall be signed by the Applicant (a person authorized by him, with th</w:t>
      </w:r>
      <w:r w:rsidRPr="00B476FC">
        <w:rPr>
          <w:rFonts w:ascii="Times New Roman" w:hAnsi="Times New Roman" w:cs="Times New Roman"/>
          <w:sz w:val="16"/>
          <w:szCs w:val="16"/>
          <w:lang w:val="en-US"/>
        </w:rPr>
        <w:t>e original or a notarized copy of a duly issued power of attorney or other document confirming the authority of the representative).</w:t>
      </w:r>
    </w:p>
  </w:footnote>
  <w:footnote w:id="5">
    <w:p w14:paraId="18DAAFC6" w14:textId="77777777" w:rsidR="009F2903" w:rsidRPr="009F2903" w:rsidRDefault="00BF470E" w:rsidP="009F2903">
      <w:pPr>
        <w:pStyle w:val="a4"/>
        <w:jc w:val="both"/>
        <w:rPr>
          <w:rFonts w:ascii="Times New Roman" w:hAnsi="Times New Roman" w:cs="Times New Roman"/>
          <w:sz w:val="16"/>
          <w:szCs w:val="16"/>
        </w:rPr>
      </w:pPr>
      <w:r w:rsidRPr="009F2903">
        <w:rPr>
          <w:rStyle w:val="a6"/>
          <w:rFonts w:ascii="Times New Roman" w:hAnsi="Times New Roman" w:cs="Times New Roman"/>
          <w:sz w:val="16"/>
          <w:szCs w:val="16"/>
        </w:rPr>
        <w:footnoteRef/>
      </w:r>
      <w:r w:rsidRPr="009F2903">
        <w:rPr>
          <w:rFonts w:ascii="Times New Roman" w:hAnsi="Times New Roman" w:cs="Times New Roman"/>
          <w:sz w:val="16"/>
          <w:szCs w:val="16"/>
          <w:lang w:val="en-US"/>
        </w:rPr>
        <w:t xml:space="preserve"> This information shall be indicated for all nominee holders, starting from the nominee holder from whom the Applicant has</w:t>
      </w:r>
      <w:r w:rsidRPr="009F2903">
        <w:rPr>
          <w:rFonts w:ascii="Times New Roman" w:hAnsi="Times New Roman" w:cs="Times New Roman"/>
          <w:sz w:val="16"/>
          <w:szCs w:val="16"/>
          <w:lang w:val="en-US"/>
        </w:rPr>
        <w:t xml:space="preserve"> opened a custody account (in respect of the shares to be placed), and ending with the nominee holder who has a personal account in the register of holders of registered securities of the issuer.</w:t>
      </w:r>
    </w:p>
  </w:footnote>
  <w:footnote w:id="6">
    <w:p w14:paraId="18960BE2" w14:textId="77777777" w:rsidR="009F2903" w:rsidRPr="009F2903" w:rsidRDefault="00BF470E" w:rsidP="009F2903">
      <w:pPr>
        <w:pStyle w:val="a4"/>
        <w:jc w:val="both"/>
        <w:rPr>
          <w:rFonts w:ascii="Times New Roman" w:hAnsi="Times New Roman" w:cs="Times New Roman"/>
          <w:sz w:val="16"/>
          <w:szCs w:val="16"/>
        </w:rPr>
      </w:pPr>
      <w:r w:rsidRPr="009F2903">
        <w:rPr>
          <w:rStyle w:val="a6"/>
          <w:rFonts w:ascii="Times New Roman" w:hAnsi="Times New Roman" w:cs="Times New Roman"/>
          <w:sz w:val="16"/>
          <w:szCs w:val="16"/>
        </w:rPr>
        <w:footnoteRef/>
      </w:r>
      <w:r w:rsidRPr="009F2903">
        <w:rPr>
          <w:rFonts w:ascii="Times New Roman" w:hAnsi="Times New Roman" w:cs="Times New Roman"/>
          <w:sz w:val="16"/>
          <w:szCs w:val="16"/>
          <w:lang w:val="en-US"/>
        </w:rPr>
        <w:t xml:space="preserve"> In order to optimize the accounting of share ownership rig</w:t>
      </w:r>
      <w:r w:rsidRPr="009F2903">
        <w:rPr>
          <w:rFonts w:ascii="Times New Roman" w:hAnsi="Times New Roman" w:cs="Times New Roman"/>
          <w:sz w:val="16"/>
          <w:szCs w:val="16"/>
          <w:lang w:val="en-US"/>
        </w:rPr>
        <w:t>hts in the register system and to avoid further problems of accounting in the exercise of shareholder rights, we recommend not to use the right to purchase the fractional part of the share and in this column to indicate the whole part of the estimated numb</w:t>
      </w:r>
      <w:r w:rsidRPr="009F2903">
        <w:rPr>
          <w:rFonts w:ascii="Times New Roman" w:hAnsi="Times New Roman" w:cs="Times New Roman"/>
          <w:sz w:val="16"/>
          <w:szCs w:val="16"/>
          <w:lang w:val="en-US"/>
        </w:rPr>
        <w:t>er of shares to be purchased</w:t>
      </w:r>
    </w:p>
  </w:footnote>
  <w:footnote w:id="7">
    <w:p w14:paraId="4F52A57B" w14:textId="77777777" w:rsidR="009F2903" w:rsidRPr="009F2903" w:rsidRDefault="00BF470E" w:rsidP="009F2903">
      <w:pPr>
        <w:pStyle w:val="a4"/>
        <w:jc w:val="both"/>
        <w:rPr>
          <w:rFonts w:ascii="Times New Roman" w:hAnsi="Times New Roman" w:cs="Times New Roman"/>
          <w:sz w:val="16"/>
          <w:szCs w:val="16"/>
        </w:rPr>
      </w:pPr>
      <w:r w:rsidRPr="009F2903">
        <w:rPr>
          <w:rStyle w:val="a6"/>
          <w:rFonts w:ascii="Times New Roman" w:hAnsi="Times New Roman" w:cs="Times New Roman"/>
          <w:sz w:val="16"/>
          <w:szCs w:val="16"/>
        </w:rPr>
        <w:footnoteRef/>
      </w:r>
      <w:r w:rsidRPr="009F2903">
        <w:rPr>
          <w:rFonts w:ascii="Times New Roman" w:hAnsi="Times New Roman" w:cs="Times New Roman"/>
          <w:sz w:val="16"/>
          <w:szCs w:val="16"/>
          <w:lang w:val="en-US"/>
        </w:rPr>
        <w:t xml:space="preserve"> You should put an "X" opposite the preferred method of obtaining information.</w:t>
      </w:r>
    </w:p>
  </w:footnote>
  <w:footnote w:id="8">
    <w:p w14:paraId="30A34B5B" w14:textId="77777777" w:rsidR="009F2903" w:rsidRPr="009F2903" w:rsidRDefault="00BF470E" w:rsidP="009F2903">
      <w:pPr>
        <w:pStyle w:val="a4"/>
        <w:jc w:val="both"/>
        <w:rPr>
          <w:rFonts w:ascii="Times New Roman" w:hAnsi="Times New Roman" w:cs="Times New Roman"/>
          <w:sz w:val="16"/>
          <w:szCs w:val="16"/>
        </w:rPr>
      </w:pPr>
      <w:r w:rsidRPr="009F2903">
        <w:rPr>
          <w:rStyle w:val="a6"/>
          <w:rFonts w:ascii="Times New Roman" w:hAnsi="Times New Roman" w:cs="Times New Roman"/>
          <w:sz w:val="16"/>
          <w:szCs w:val="16"/>
        </w:rPr>
        <w:footnoteRef/>
      </w:r>
      <w:r w:rsidRPr="009F2903">
        <w:rPr>
          <w:rFonts w:ascii="Times New Roman" w:hAnsi="Times New Roman" w:cs="Times New Roman"/>
          <w:sz w:val="16"/>
          <w:szCs w:val="16"/>
          <w:lang w:val="en-US"/>
        </w:rPr>
        <w:t xml:space="preserve"> The Application shall be signed by the Applicant (a person authorized by him, with the original or a notarized copy of a duly issued power of att</w:t>
      </w:r>
      <w:r w:rsidRPr="009F2903">
        <w:rPr>
          <w:rFonts w:ascii="Times New Roman" w:hAnsi="Times New Roman" w:cs="Times New Roman"/>
          <w:sz w:val="16"/>
          <w:szCs w:val="16"/>
          <w:lang w:val="en-US"/>
        </w:rPr>
        <w:t>orney or other document confirming the authority of the representative).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10E5"/>
    <w:rsid w:val="00BF470E"/>
    <w:rsid w:val="00C8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B7B"/>
  <w15:docId w15:val="{89C671A6-F613-4B9B-A528-8E312AF4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9">
    <w:name w:val="Style29"/>
    <w:basedOn w:val="a"/>
    <w:rsid w:val="002B6B1D"/>
    <w:pPr>
      <w:spacing w:after="0" w:line="240" w:lineRule="auto"/>
    </w:pPr>
    <w:rPr>
      <w:rFonts w:ascii="Times New Roman" w:eastAsia="Times New Roman" w:hAnsi="Times New Roman" w:cs="Times New Roman"/>
      <w:sz w:val="20"/>
      <w:szCs w:val="20"/>
    </w:rPr>
  </w:style>
  <w:style w:type="paragraph" w:customStyle="1" w:styleId="Style302">
    <w:name w:val="Style302"/>
    <w:basedOn w:val="a"/>
    <w:rsid w:val="002B6B1D"/>
    <w:pPr>
      <w:spacing w:after="0" w:line="240" w:lineRule="auto"/>
    </w:pPr>
    <w:rPr>
      <w:rFonts w:ascii="Times New Roman" w:eastAsia="Times New Roman" w:hAnsi="Times New Roman" w:cs="Times New Roman"/>
      <w:sz w:val="20"/>
      <w:szCs w:val="20"/>
    </w:rPr>
  </w:style>
  <w:style w:type="paragraph" w:customStyle="1" w:styleId="Style303">
    <w:name w:val="Style303"/>
    <w:basedOn w:val="a"/>
    <w:rsid w:val="002B6B1D"/>
    <w:pPr>
      <w:spacing w:after="0" w:line="240" w:lineRule="auto"/>
    </w:pPr>
    <w:rPr>
      <w:rFonts w:ascii="Times New Roman" w:eastAsia="Times New Roman" w:hAnsi="Times New Roman" w:cs="Times New Roman"/>
      <w:sz w:val="20"/>
      <w:szCs w:val="20"/>
    </w:rPr>
  </w:style>
  <w:style w:type="paragraph" w:customStyle="1" w:styleId="Style370">
    <w:name w:val="Style370"/>
    <w:basedOn w:val="a"/>
    <w:rsid w:val="002B6B1D"/>
    <w:pPr>
      <w:spacing w:after="0" w:line="240" w:lineRule="auto"/>
    </w:pPr>
    <w:rPr>
      <w:rFonts w:ascii="Times New Roman" w:eastAsia="Times New Roman" w:hAnsi="Times New Roman" w:cs="Times New Roman"/>
      <w:sz w:val="20"/>
      <w:szCs w:val="20"/>
    </w:rPr>
  </w:style>
  <w:style w:type="paragraph" w:customStyle="1" w:styleId="Style757">
    <w:name w:val="Style757"/>
    <w:basedOn w:val="a"/>
    <w:rsid w:val="002B6B1D"/>
    <w:pPr>
      <w:spacing w:after="0" w:line="240" w:lineRule="auto"/>
    </w:pPr>
    <w:rPr>
      <w:rFonts w:ascii="Times New Roman" w:eastAsia="Times New Roman" w:hAnsi="Times New Roman" w:cs="Times New Roman"/>
      <w:sz w:val="20"/>
      <w:szCs w:val="20"/>
    </w:rPr>
  </w:style>
  <w:style w:type="paragraph" w:customStyle="1" w:styleId="Style713">
    <w:name w:val="Style713"/>
    <w:basedOn w:val="a"/>
    <w:rsid w:val="002B6B1D"/>
    <w:pPr>
      <w:spacing w:after="0" w:line="240" w:lineRule="auto"/>
    </w:pPr>
    <w:rPr>
      <w:rFonts w:ascii="Times New Roman" w:eastAsia="Times New Roman" w:hAnsi="Times New Roman" w:cs="Times New Roman"/>
      <w:sz w:val="20"/>
      <w:szCs w:val="20"/>
    </w:rPr>
  </w:style>
  <w:style w:type="paragraph" w:customStyle="1" w:styleId="Style653">
    <w:name w:val="Style653"/>
    <w:basedOn w:val="a"/>
    <w:rsid w:val="002B6B1D"/>
    <w:pPr>
      <w:spacing w:after="0" w:line="240" w:lineRule="auto"/>
    </w:pPr>
    <w:rPr>
      <w:rFonts w:ascii="Times New Roman" w:eastAsia="Times New Roman" w:hAnsi="Times New Roman" w:cs="Times New Roman"/>
      <w:sz w:val="20"/>
      <w:szCs w:val="20"/>
    </w:rPr>
  </w:style>
  <w:style w:type="paragraph" w:customStyle="1" w:styleId="Style971">
    <w:name w:val="Style971"/>
    <w:basedOn w:val="a"/>
    <w:rsid w:val="002B6B1D"/>
    <w:pPr>
      <w:spacing w:after="0" w:line="240" w:lineRule="auto"/>
    </w:pPr>
    <w:rPr>
      <w:rFonts w:ascii="Times New Roman" w:eastAsia="Times New Roman" w:hAnsi="Times New Roman" w:cs="Times New Roman"/>
      <w:sz w:val="20"/>
      <w:szCs w:val="20"/>
    </w:rPr>
  </w:style>
  <w:style w:type="paragraph" w:customStyle="1" w:styleId="Style809">
    <w:name w:val="Style809"/>
    <w:basedOn w:val="a"/>
    <w:rsid w:val="002B6B1D"/>
    <w:pPr>
      <w:spacing w:after="0" w:line="240" w:lineRule="auto"/>
    </w:pPr>
    <w:rPr>
      <w:rFonts w:ascii="Times New Roman" w:eastAsia="Times New Roman" w:hAnsi="Times New Roman" w:cs="Times New Roman"/>
      <w:sz w:val="20"/>
      <w:szCs w:val="20"/>
    </w:rPr>
  </w:style>
  <w:style w:type="paragraph" w:customStyle="1" w:styleId="Style888">
    <w:name w:val="Style888"/>
    <w:basedOn w:val="a"/>
    <w:rsid w:val="002B6B1D"/>
    <w:pPr>
      <w:spacing w:after="0" w:line="240" w:lineRule="auto"/>
    </w:pPr>
    <w:rPr>
      <w:rFonts w:ascii="Times New Roman" w:eastAsia="Times New Roman" w:hAnsi="Times New Roman" w:cs="Times New Roman"/>
      <w:sz w:val="20"/>
      <w:szCs w:val="20"/>
    </w:rPr>
  </w:style>
  <w:style w:type="paragraph" w:customStyle="1" w:styleId="Style1294">
    <w:name w:val="Style1294"/>
    <w:basedOn w:val="a"/>
    <w:rsid w:val="002B6B1D"/>
    <w:pPr>
      <w:spacing w:after="0" w:line="240" w:lineRule="auto"/>
    </w:pPr>
    <w:rPr>
      <w:rFonts w:ascii="Times New Roman" w:eastAsia="Times New Roman" w:hAnsi="Times New Roman" w:cs="Times New Roman"/>
      <w:sz w:val="20"/>
      <w:szCs w:val="20"/>
    </w:rPr>
  </w:style>
  <w:style w:type="paragraph" w:customStyle="1" w:styleId="Style1308">
    <w:name w:val="Style1308"/>
    <w:basedOn w:val="a"/>
    <w:rsid w:val="002B6B1D"/>
    <w:pPr>
      <w:spacing w:after="0" w:line="240" w:lineRule="auto"/>
    </w:pPr>
    <w:rPr>
      <w:rFonts w:ascii="Times New Roman" w:eastAsia="Times New Roman" w:hAnsi="Times New Roman" w:cs="Times New Roman"/>
      <w:sz w:val="20"/>
      <w:szCs w:val="20"/>
    </w:rPr>
  </w:style>
  <w:style w:type="paragraph" w:customStyle="1" w:styleId="Style1311">
    <w:name w:val="Style1311"/>
    <w:basedOn w:val="a"/>
    <w:rsid w:val="002B6B1D"/>
    <w:pPr>
      <w:spacing w:after="0" w:line="240" w:lineRule="auto"/>
    </w:pPr>
    <w:rPr>
      <w:rFonts w:ascii="Times New Roman" w:eastAsia="Times New Roman" w:hAnsi="Times New Roman" w:cs="Times New Roman"/>
      <w:sz w:val="20"/>
      <w:szCs w:val="20"/>
    </w:rPr>
  </w:style>
  <w:style w:type="paragraph" w:customStyle="1" w:styleId="Style1314">
    <w:name w:val="Style1314"/>
    <w:basedOn w:val="a"/>
    <w:rsid w:val="002B6B1D"/>
    <w:pPr>
      <w:spacing w:after="0" w:line="240" w:lineRule="auto"/>
    </w:pPr>
    <w:rPr>
      <w:rFonts w:ascii="Times New Roman" w:eastAsia="Times New Roman" w:hAnsi="Times New Roman" w:cs="Times New Roman"/>
      <w:sz w:val="20"/>
      <w:szCs w:val="20"/>
    </w:rPr>
  </w:style>
  <w:style w:type="paragraph" w:customStyle="1" w:styleId="Style1328">
    <w:name w:val="Style1328"/>
    <w:basedOn w:val="a"/>
    <w:rsid w:val="002B6B1D"/>
    <w:pPr>
      <w:spacing w:after="0" w:line="240" w:lineRule="auto"/>
    </w:pPr>
    <w:rPr>
      <w:rFonts w:ascii="Times New Roman" w:eastAsia="Times New Roman" w:hAnsi="Times New Roman" w:cs="Times New Roman"/>
      <w:sz w:val="20"/>
      <w:szCs w:val="20"/>
    </w:rPr>
  </w:style>
  <w:style w:type="paragraph" w:customStyle="1" w:styleId="Style1426">
    <w:name w:val="Style1426"/>
    <w:basedOn w:val="a"/>
    <w:rsid w:val="002B6B1D"/>
    <w:pPr>
      <w:spacing w:after="0" w:line="240" w:lineRule="auto"/>
    </w:pPr>
    <w:rPr>
      <w:rFonts w:ascii="Times New Roman" w:eastAsia="Times New Roman" w:hAnsi="Times New Roman" w:cs="Times New Roman"/>
      <w:sz w:val="20"/>
      <w:szCs w:val="20"/>
    </w:rPr>
  </w:style>
  <w:style w:type="paragraph" w:customStyle="1" w:styleId="Style1427">
    <w:name w:val="Style1427"/>
    <w:basedOn w:val="a"/>
    <w:rsid w:val="002B6B1D"/>
    <w:pPr>
      <w:spacing w:after="0" w:line="240" w:lineRule="auto"/>
    </w:pPr>
    <w:rPr>
      <w:rFonts w:ascii="Times New Roman" w:eastAsia="Times New Roman" w:hAnsi="Times New Roman" w:cs="Times New Roman"/>
      <w:sz w:val="20"/>
      <w:szCs w:val="20"/>
    </w:rPr>
  </w:style>
  <w:style w:type="paragraph" w:customStyle="1" w:styleId="Style1515">
    <w:name w:val="Style1515"/>
    <w:basedOn w:val="a"/>
    <w:rsid w:val="002B6B1D"/>
    <w:pPr>
      <w:spacing w:after="0" w:line="240" w:lineRule="auto"/>
    </w:pPr>
    <w:rPr>
      <w:rFonts w:ascii="Times New Roman" w:eastAsia="Times New Roman" w:hAnsi="Times New Roman" w:cs="Times New Roman"/>
      <w:sz w:val="20"/>
      <w:szCs w:val="20"/>
    </w:rPr>
  </w:style>
  <w:style w:type="character" w:customStyle="1" w:styleId="CharStyle76">
    <w:name w:val="CharStyle76"/>
    <w:basedOn w:val="a0"/>
    <w:rsid w:val="002B6B1D"/>
    <w:rPr>
      <w:rFonts w:ascii="Times New Roman" w:eastAsia="Times New Roman" w:hAnsi="Times New Roman" w:cs="Times New Roman"/>
      <w:b/>
      <w:bCs/>
      <w:i w:val="0"/>
      <w:iCs w:val="0"/>
      <w:smallCaps w:val="0"/>
      <w:sz w:val="20"/>
      <w:szCs w:val="20"/>
    </w:rPr>
  </w:style>
  <w:style w:type="character" w:customStyle="1" w:styleId="CharStyle78">
    <w:name w:val="CharStyle78"/>
    <w:basedOn w:val="a0"/>
    <w:rsid w:val="002B6B1D"/>
    <w:rPr>
      <w:rFonts w:ascii="Times New Roman" w:eastAsia="Times New Roman" w:hAnsi="Times New Roman" w:cs="Times New Roman"/>
      <w:b w:val="0"/>
      <w:bCs w:val="0"/>
      <w:i w:val="0"/>
      <w:iCs w:val="0"/>
      <w:smallCaps w:val="0"/>
      <w:sz w:val="20"/>
      <w:szCs w:val="20"/>
    </w:rPr>
  </w:style>
  <w:style w:type="character" w:customStyle="1" w:styleId="CharStyle93">
    <w:name w:val="CharStyle93"/>
    <w:basedOn w:val="a0"/>
    <w:rsid w:val="002B6B1D"/>
    <w:rPr>
      <w:rFonts w:ascii="Times New Roman" w:eastAsia="Times New Roman" w:hAnsi="Times New Roman" w:cs="Times New Roman"/>
      <w:b/>
      <w:bCs/>
      <w:i w:val="0"/>
      <w:iCs w:val="0"/>
      <w:smallCaps w:val="0"/>
      <w:sz w:val="20"/>
      <w:szCs w:val="20"/>
    </w:rPr>
  </w:style>
  <w:style w:type="character" w:customStyle="1" w:styleId="CharStyle101">
    <w:name w:val="CharStyle101"/>
    <w:basedOn w:val="a0"/>
    <w:rsid w:val="002B6B1D"/>
    <w:rPr>
      <w:rFonts w:ascii="Franklin Gothic Demi" w:eastAsia="Franklin Gothic Demi" w:hAnsi="Franklin Gothic Demi" w:cs="Franklin Gothic Demi"/>
      <w:b w:val="0"/>
      <w:bCs w:val="0"/>
      <w:i w:val="0"/>
      <w:iCs w:val="0"/>
      <w:smallCaps w:val="0"/>
      <w:sz w:val="18"/>
      <w:szCs w:val="18"/>
    </w:rPr>
  </w:style>
  <w:style w:type="character" w:customStyle="1" w:styleId="CharStyle103">
    <w:name w:val="CharStyle103"/>
    <w:basedOn w:val="a0"/>
    <w:rsid w:val="002B6B1D"/>
    <w:rPr>
      <w:rFonts w:ascii="Times New Roman" w:eastAsia="Times New Roman" w:hAnsi="Times New Roman" w:cs="Times New Roman"/>
      <w:b w:val="0"/>
      <w:bCs w:val="0"/>
      <w:i w:val="0"/>
      <w:iCs w:val="0"/>
      <w:smallCaps w:val="0"/>
      <w:sz w:val="20"/>
      <w:szCs w:val="20"/>
    </w:rPr>
  </w:style>
  <w:style w:type="character" w:customStyle="1" w:styleId="CharStyle109">
    <w:name w:val="CharStyle109"/>
    <w:basedOn w:val="a0"/>
    <w:rsid w:val="002B6B1D"/>
    <w:rPr>
      <w:rFonts w:ascii="Times New Roman" w:eastAsia="Times New Roman" w:hAnsi="Times New Roman" w:cs="Times New Roman"/>
      <w:b w:val="0"/>
      <w:bCs w:val="0"/>
      <w:i w:val="0"/>
      <w:iCs w:val="0"/>
      <w:smallCaps w:val="0"/>
      <w:sz w:val="16"/>
      <w:szCs w:val="16"/>
    </w:rPr>
  </w:style>
  <w:style w:type="character" w:customStyle="1" w:styleId="CharStyle114">
    <w:name w:val="CharStyle114"/>
    <w:basedOn w:val="a0"/>
    <w:rsid w:val="002B6B1D"/>
    <w:rPr>
      <w:rFonts w:ascii="Times New Roman" w:eastAsia="Times New Roman" w:hAnsi="Times New Roman" w:cs="Times New Roman"/>
      <w:b w:val="0"/>
      <w:bCs w:val="0"/>
      <w:i/>
      <w:iCs/>
      <w:smallCaps w:val="0"/>
      <w:sz w:val="20"/>
      <w:szCs w:val="20"/>
    </w:rPr>
  </w:style>
  <w:style w:type="character" w:customStyle="1" w:styleId="CharStyle116">
    <w:name w:val="CharStyle116"/>
    <w:basedOn w:val="a0"/>
    <w:rsid w:val="002B6B1D"/>
    <w:rPr>
      <w:rFonts w:ascii="Times New Roman" w:eastAsia="Times New Roman" w:hAnsi="Times New Roman" w:cs="Times New Roman"/>
      <w:b w:val="0"/>
      <w:bCs w:val="0"/>
      <w:i/>
      <w:iCs/>
      <w:smallCaps w:val="0"/>
      <w:sz w:val="16"/>
      <w:szCs w:val="16"/>
    </w:rPr>
  </w:style>
  <w:style w:type="character" w:customStyle="1" w:styleId="CharStyle119">
    <w:name w:val="CharStyle119"/>
    <w:basedOn w:val="a0"/>
    <w:rsid w:val="002B6B1D"/>
    <w:rPr>
      <w:rFonts w:ascii="Times New Roman" w:eastAsia="Times New Roman" w:hAnsi="Times New Roman" w:cs="Times New Roman"/>
      <w:b w:val="0"/>
      <w:bCs w:val="0"/>
      <w:i w:val="0"/>
      <w:iCs w:val="0"/>
      <w:smallCaps w:val="0"/>
      <w:sz w:val="16"/>
      <w:szCs w:val="16"/>
    </w:rPr>
  </w:style>
  <w:style w:type="character" w:styleId="a3">
    <w:name w:val="Hyperlink"/>
    <w:basedOn w:val="a0"/>
    <w:rsid w:val="002B6B1D"/>
    <w:rPr>
      <w:color w:val="0066CC"/>
      <w:u w:val="single"/>
    </w:rPr>
  </w:style>
  <w:style w:type="paragraph" w:styleId="a4">
    <w:name w:val="footnote text"/>
    <w:basedOn w:val="a"/>
    <w:link w:val="a5"/>
    <w:uiPriority w:val="99"/>
    <w:semiHidden/>
    <w:unhideWhenUsed/>
    <w:rsid w:val="00B476FC"/>
    <w:pPr>
      <w:spacing w:after="0" w:line="240" w:lineRule="auto"/>
    </w:pPr>
    <w:rPr>
      <w:sz w:val="20"/>
      <w:szCs w:val="20"/>
    </w:rPr>
  </w:style>
  <w:style w:type="character" w:customStyle="1" w:styleId="a5">
    <w:name w:val="Текст сноски Знак"/>
    <w:basedOn w:val="a0"/>
    <w:link w:val="a4"/>
    <w:uiPriority w:val="99"/>
    <w:semiHidden/>
    <w:rsid w:val="00B476FC"/>
    <w:rPr>
      <w:sz w:val="20"/>
      <w:szCs w:val="20"/>
    </w:rPr>
  </w:style>
  <w:style w:type="character" w:styleId="a6">
    <w:name w:val="footnote reference"/>
    <w:basedOn w:val="a0"/>
    <w:uiPriority w:val="99"/>
    <w:semiHidden/>
    <w:unhideWhenUsed/>
    <w:rsid w:val="00B476FC"/>
    <w:rPr>
      <w:vertAlign w:val="superscript"/>
    </w:rPr>
  </w:style>
  <w:style w:type="table" w:customStyle="1" w:styleId="TableNormal0">
    <w:name w:val="Table Normal_0"/>
    <w:uiPriority w:val="2"/>
    <w:semiHidden/>
    <w:unhideWhenUsed/>
    <w:qFormat/>
    <w:rsid w:val="009F290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903"/>
    <w:pPr>
      <w:widowControl w:val="0"/>
      <w:autoSpaceDE w:val="0"/>
      <w:autoSpaceDN w:val="0"/>
      <w:spacing w:after="0" w:line="240" w:lineRule="auto"/>
      <w:ind w:left="139"/>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rsk-vusa.ru/" TargetMode="External"/><Relationship Id="rId13" Type="http://schemas.openxmlformats.org/officeDocument/2006/relationships/hyperlink" Target="http://www.mrsk-yuga.ru/" TargetMode="External"/><Relationship Id="rId3" Type="http://schemas.openxmlformats.org/officeDocument/2006/relationships/settings" Target="settings.xml"/><Relationship Id="rId7" Type="http://schemas.openxmlformats.org/officeDocument/2006/relationships/hyperlink" Target="http://www.e-disclosure.ru/portal/companv.aspx?id=l" TargetMode="External"/><Relationship Id="rId12"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rsk-vus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sclosure.ru/portal/companv" TargetMode="External"/><Relationship Id="rId4" Type="http://schemas.openxmlformats.org/officeDocument/2006/relationships/webSettings" Target="webSettings.xml"/><Relationship Id="rId9" Type="http://schemas.openxmlformats.org/officeDocument/2006/relationships/hyperlink" Target="http://www.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7721-BCFB-4AEB-952E-A6032A22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5070</Words>
  <Characters>28900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2019-12-29T18:10:00Z</dcterms:created>
  <dcterms:modified xsi:type="dcterms:W3CDTF">2020-01-20T13:26:00Z</dcterms:modified>
</cp:coreProperties>
</file>